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6284B" w14:textId="2D703339" w:rsidR="004D730B" w:rsidRPr="00DB2031" w:rsidRDefault="004D730B" w:rsidP="003E66A5">
      <w:pPr>
        <w:pStyle w:val="PolicyTitleBox"/>
      </w:pPr>
      <w:r w:rsidRPr="00DB2031">
        <w:t>OSBA Model Sample Policy</w:t>
      </w:r>
    </w:p>
    <w:p w14:paraId="77E4C541" w14:textId="11F84531" w:rsidR="00CC7D46" w:rsidRPr="00DB2031" w:rsidRDefault="00C53AE4" w:rsidP="003E66A5">
      <w:r>
        <w:rPr>
          <w:noProof/>
          <w:szCs w:val="24"/>
        </w:rPr>
        <mc:AlternateContent>
          <mc:Choice Requires="wps">
            <w:drawing>
              <wp:anchor distT="45720" distB="45720" distL="114300" distR="114300" simplePos="0" relativeHeight="251659264" behindDoc="1" locked="0" layoutInCell="1" allowOverlap="1" wp14:anchorId="7C832B2F" wp14:editId="1C3EC476">
                <wp:simplePos x="0" y="0"/>
                <wp:positionH relativeFrom="margin">
                  <wp:posOffset>3924300</wp:posOffset>
                </wp:positionH>
                <wp:positionV relativeFrom="paragraph">
                  <wp:posOffset>149860</wp:posOffset>
                </wp:positionV>
                <wp:extent cx="1390650" cy="364490"/>
                <wp:effectExtent l="0" t="0" r="19050" b="1778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64490"/>
                        </a:xfrm>
                        <a:prstGeom prst="rect">
                          <a:avLst/>
                        </a:prstGeom>
                        <a:solidFill>
                          <a:srgbClr val="FFFFFF"/>
                        </a:solidFill>
                        <a:ln w="9525">
                          <a:solidFill>
                            <a:srgbClr val="000000"/>
                          </a:solidFill>
                          <a:miter lim="800000"/>
                          <a:headEnd/>
                          <a:tailEnd/>
                        </a:ln>
                      </wps:spPr>
                      <wps:txbx>
                        <w:txbxContent>
                          <w:p w14:paraId="0DA870B3" w14:textId="77777777" w:rsidR="00C53AE4" w:rsidRDefault="00C53AE4" w:rsidP="00C53AE4">
                            <w:pPr>
                              <w:jc w:val="center"/>
                              <w:rPr>
                                <w:b/>
                                <w:bCs/>
                                <w:color w:val="FF0000"/>
                                <w:sz w:val="36"/>
                                <w:szCs w:val="32"/>
                              </w:rPr>
                            </w:pPr>
                            <w:r>
                              <w:rPr>
                                <w:b/>
                                <w:bCs/>
                                <w:color w:val="FF0000"/>
                                <w:sz w:val="36"/>
                                <w:szCs w:val="32"/>
                              </w:rPr>
                              <w:t xml:space="preserve">DELETE </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832B2F" id="_x0000_t202" coordsize="21600,21600" o:spt="202" path="m,l,21600r21600,l21600,xe">
                <v:stroke joinstyle="miter"/>
                <v:path gradientshapeok="t" o:connecttype="rect"/>
              </v:shapetype>
              <v:shape id="Text Box 217" o:spid="_x0000_s1026" type="#_x0000_t202" style="position:absolute;margin-left:309pt;margin-top:11.8pt;width:109.5pt;height:28.7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">
                <v:textbox style="mso-fit-shape-to-text:t">
                  <w:txbxContent>
                    <w:p w14:paraId="0DA870B3" w14:textId="77777777" w:rsidR="00C53AE4" w:rsidRDefault="00C53AE4" w:rsidP="00C53AE4">
                      <w:pPr>
                        <w:jc w:val="center"/>
                        <w:rPr>
                          <w:b/>
                          <w:bCs/>
                          <w:color w:val="FF0000"/>
                          <w:sz w:val="36"/>
                          <w:szCs w:val="32"/>
                        </w:rPr>
                      </w:pPr>
                      <w:r>
                        <w:rPr>
                          <w:b/>
                          <w:bCs/>
                          <w:color w:val="FF0000"/>
                          <w:sz w:val="36"/>
                          <w:szCs w:val="32"/>
                        </w:rPr>
                        <w:t xml:space="preserve">DELETE </w:t>
                      </w:r>
                    </w:p>
                  </w:txbxContent>
                </v:textbox>
                <w10:wrap anchorx="margin"/>
              </v:shape>
            </w:pict>
          </mc:Fallback>
        </mc:AlternateContent>
      </w:r>
    </w:p>
    <w:p w14:paraId="1E7040CE" w14:textId="35CF9226" w:rsidR="001E1260" w:rsidRPr="00DB2031" w:rsidRDefault="001E1260" w:rsidP="003E66A5">
      <w:pPr>
        <w:pStyle w:val="PolicyCode"/>
      </w:pPr>
      <w:r w:rsidRPr="00DB2031">
        <w:t>Code:</w:t>
      </w:r>
      <w:r w:rsidRPr="00DB2031">
        <w:tab/>
      </w:r>
      <w:r w:rsidR="008622FD" w:rsidRPr="00F8312D">
        <w:t>IKF</w:t>
      </w:r>
    </w:p>
    <w:p w14:paraId="5372F1C8" w14:textId="77777777" w:rsidR="001E1260" w:rsidRPr="00DB2031" w:rsidRDefault="001E1260" w:rsidP="003E66A5">
      <w:pPr>
        <w:pStyle w:val="PolicyCode"/>
      </w:pPr>
      <w:r w:rsidRPr="00DB2031">
        <w:t>Adopted:</w:t>
      </w:r>
      <w:r w:rsidRPr="00DB2031">
        <w:tab/>
      </w:r>
    </w:p>
    <w:p w14:paraId="7BB2626A" w14:textId="5310F8EE" w:rsidR="001E1260" w:rsidRPr="00DB2031" w:rsidRDefault="001E1260" w:rsidP="003E66A5"/>
    <w:p w14:paraId="057677C5" w14:textId="6F6F3369" w:rsidR="00EF573E" w:rsidRPr="00DB2031" w:rsidRDefault="008622FD" w:rsidP="003E66A5">
      <w:pPr>
        <w:pStyle w:val="PolicyTitle"/>
      </w:pPr>
      <w:r w:rsidRPr="00DB2031">
        <w:t>Graduation Requirements**</w:t>
      </w:r>
    </w:p>
    <w:p w14:paraId="2CDD6C67" w14:textId="77777777" w:rsidR="00EF573E" w:rsidRPr="00DB2031" w:rsidRDefault="008622FD" w:rsidP="003E66A5">
      <w:pPr>
        <w:pStyle w:val="PolicySubtitle"/>
      </w:pPr>
      <w:r w:rsidRPr="00DB2031">
        <w:t>(This policy requires an administrative regulation, see IKF-AR.)</w:t>
      </w:r>
    </w:p>
    <w:p w14:paraId="459468DC" w14:textId="6F3BB26D" w:rsidR="00EF573E" w:rsidRPr="00DB2031" w:rsidRDefault="008622FD" w:rsidP="003E66A5">
      <w:pPr>
        <w:pStyle w:val="PolicyVERSION"/>
      </w:pPr>
      <w:r w:rsidRPr="00DB2031">
        <w:t>(Version 2)</w:t>
      </w:r>
    </w:p>
    <w:p w14:paraId="698797A9" w14:textId="77777777" w:rsidR="00EF573E" w:rsidRPr="00DB2031" w:rsidRDefault="00EF573E" w:rsidP="003E66A5"/>
    <w:p w14:paraId="11D22323" w14:textId="2AA4C967" w:rsidR="008622FD" w:rsidRPr="00DB2031" w:rsidRDefault="008622FD" w:rsidP="003E66A5">
      <w:pPr>
        <w:pStyle w:val="PolicyBodyText"/>
        <w:spacing w:after="240"/>
      </w:pPr>
      <w:r w:rsidRPr="00DB2031">
        <w:t>The Board will establish graduation requirements for the awarding of a high school diploma, a modified diploma, an extended diploma and an alternative certificate which meet or exceed state requirements.</w:t>
      </w:r>
    </w:p>
    <w:p w14:paraId="459AA90A" w14:textId="05806C31" w:rsidR="008622FD" w:rsidRPr="00DB2031" w:rsidRDefault="008622FD" w:rsidP="003E66A5">
      <w:pPr>
        <w:pStyle w:val="PolicyBodyText"/>
      </w:pPr>
      <w:r w:rsidRPr="00DB2031">
        <w:t xml:space="preserve">A student may satisfy graduation requirements in less than four years. The district will award a diploma to a student fulfilling graduation requirements in less than four years if consent is given by the student’s parent or guardian or by the student if </w:t>
      </w:r>
      <w:r w:rsidR="00D62354" w:rsidRPr="00DB2031">
        <w:t xml:space="preserve">the student </w:t>
      </w:r>
      <w:r w:rsidRPr="00DB2031">
        <w:t>is 18 years of age or older or emancipated.</w:t>
      </w:r>
    </w:p>
    <w:p w14:paraId="5953CEBB" w14:textId="77777777" w:rsidR="008622FD" w:rsidRPr="00DB2031" w:rsidRDefault="008622FD" w:rsidP="003E66A5">
      <w:pPr>
        <w:pStyle w:val="PolicyBodyText"/>
      </w:pPr>
    </w:p>
    <w:p w14:paraId="7F2EBD90" w14:textId="77777777" w:rsidR="008622FD" w:rsidRPr="00DB2031" w:rsidRDefault="008622FD" w:rsidP="003E66A5">
      <w:pPr>
        <w:pStyle w:val="PolicyBodyText"/>
      </w:pPr>
      <w:r w:rsidRPr="00DB2031">
        <w:t>If the district requires diploma requirements beyond the state requirements, the district shall grant a waiver for those requirements to any student who, at any time from grade 9 to 12, was:</w:t>
      </w:r>
    </w:p>
    <w:p w14:paraId="3F2B3127" w14:textId="77777777" w:rsidR="008622FD" w:rsidRPr="00DB2031" w:rsidRDefault="008622FD" w:rsidP="003E66A5">
      <w:pPr>
        <w:pStyle w:val="PolicyBodyText"/>
      </w:pPr>
    </w:p>
    <w:p w14:paraId="7709781C" w14:textId="77777777" w:rsidR="008622FD" w:rsidRPr="00DB2031" w:rsidRDefault="008622FD" w:rsidP="003E66A5">
      <w:pPr>
        <w:pStyle w:val="Level1"/>
      </w:pPr>
      <w:r w:rsidRPr="00DB2031">
        <w:t>A foster child</w:t>
      </w:r>
      <w:r w:rsidRPr="00DB2031">
        <w:rPr>
          <w:rStyle w:val="FootnoteReference"/>
        </w:rPr>
        <w:footnoteReference w:id="1"/>
      </w:r>
      <w:r w:rsidRPr="00DB2031">
        <w:t>;</w:t>
      </w:r>
    </w:p>
    <w:p w14:paraId="4151CD4C" w14:textId="77777777" w:rsidR="008622FD" w:rsidRPr="00DB2031" w:rsidRDefault="008622FD" w:rsidP="003E66A5">
      <w:pPr>
        <w:pStyle w:val="Level1"/>
      </w:pPr>
      <w:r w:rsidRPr="00DB2031">
        <w:t>Homeless;</w:t>
      </w:r>
    </w:p>
    <w:p w14:paraId="7A3DB1A6" w14:textId="77777777" w:rsidR="008622FD" w:rsidRPr="00DB2031" w:rsidRDefault="008622FD" w:rsidP="003E66A5">
      <w:pPr>
        <w:pStyle w:val="Level1"/>
      </w:pPr>
      <w:r w:rsidRPr="00DB2031">
        <w:t>A runaway;</w:t>
      </w:r>
    </w:p>
    <w:p w14:paraId="2BD533BA" w14:textId="77777777" w:rsidR="008622FD" w:rsidRPr="00DB2031" w:rsidRDefault="008622FD" w:rsidP="003E66A5">
      <w:pPr>
        <w:pStyle w:val="Level1"/>
      </w:pPr>
      <w:r w:rsidRPr="00DB2031">
        <w:t>A child in a military family covered by the Interstate Compact on Educational Opportunity for Military Children;</w:t>
      </w:r>
    </w:p>
    <w:p w14:paraId="2D2E3B51" w14:textId="77777777" w:rsidR="008622FD" w:rsidRPr="00DB2031" w:rsidRDefault="008622FD" w:rsidP="003E66A5">
      <w:pPr>
        <w:pStyle w:val="Level1"/>
      </w:pPr>
      <w:r w:rsidRPr="00DB2031">
        <w:t>A child of a migrant worker; or</w:t>
      </w:r>
    </w:p>
    <w:p w14:paraId="61A6569C" w14:textId="77777777" w:rsidR="008622FD" w:rsidRPr="00DB2031" w:rsidRDefault="008622FD" w:rsidP="003E66A5">
      <w:pPr>
        <w:pStyle w:val="Level1"/>
      </w:pPr>
      <w:r w:rsidRPr="00DB2031">
        <w:t>Enrolled in the Youth Corrections Education Program or the Juvenile Detention Education Program.</w:t>
      </w:r>
    </w:p>
    <w:p w14:paraId="455583C0" w14:textId="77777777" w:rsidR="008622FD" w:rsidRPr="00DB2031" w:rsidRDefault="008622FD" w:rsidP="003E66A5">
      <w:pPr>
        <w:pStyle w:val="PolicyBodyText"/>
      </w:pPr>
      <w:r w:rsidRPr="00DB2031">
        <w:t>For any student identified above, the district shall accept any credits earned by the student in another district or public charter school, applying those credits toward the state requirements for a diploma if the credits satisfied those requirements in that other district or public charter school.</w:t>
      </w:r>
    </w:p>
    <w:p w14:paraId="7CAC37DC" w14:textId="77777777" w:rsidR="008622FD" w:rsidRPr="00DB2031" w:rsidRDefault="008622FD" w:rsidP="003E66A5">
      <w:pPr>
        <w:pStyle w:val="PolicyBodyText"/>
      </w:pPr>
    </w:p>
    <w:p w14:paraId="75E7EE53" w14:textId="77777777" w:rsidR="008622FD" w:rsidRPr="00DB2031" w:rsidRDefault="008622FD" w:rsidP="003E66A5">
      <w:pPr>
        <w:pStyle w:val="PolicyBodyText"/>
      </w:pPr>
      <w:r w:rsidRPr="00DB2031">
        <w:t xml:space="preserve">The district will ensure that students have onsite access to the appropriate resources to achieve a diploma, a modified diploma, an extended diploma or an alternative certificate at each high school. The district will provide </w:t>
      </w:r>
      <w:r w:rsidR="00FC0CDE" w:rsidRPr="00DB2031">
        <w:t>[</w:t>
      </w:r>
      <w:r w:rsidRPr="00DB2031">
        <w:t>age-appropriate and developmentally appropriate</w:t>
      </w:r>
      <w:r w:rsidR="00FC0CDE" w:rsidRPr="00DB2031">
        <w:t>]</w:t>
      </w:r>
      <w:r w:rsidRPr="00DB2031">
        <w:t xml:space="preserve"> literacy instruction to all students until graduation.</w:t>
      </w:r>
    </w:p>
    <w:p w14:paraId="5DAEECA6" w14:textId="77777777" w:rsidR="008622FD" w:rsidRPr="00DB2031" w:rsidRDefault="008622FD" w:rsidP="003E66A5">
      <w:pPr>
        <w:pStyle w:val="PolicyBodyText"/>
      </w:pPr>
    </w:p>
    <w:p w14:paraId="1AB977F2" w14:textId="77777777" w:rsidR="008622FD" w:rsidRPr="00DB2031" w:rsidRDefault="008622FD" w:rsidP="003E66A5">
      <w:pPr>
        <w:pStyle w:val="PolicyBodyText"/>
        <w:rPr>
          <w:b/>
        </w:rPr>
      </w:pPr>
      <w:r w:rsidRPr="00DB2031">
        <w:rPr>
          <w:b/>
        </w:rPr>
        <w:t>Essential Skills</w:t>
      </w:r>
    </w:p>
    <w:p w14:paraId="583B3802" w14:textId="77777777" w:rsidR="008622FD" w:rsidRPr="00DB2031" w:rsidRDefault="008622FD" w:rsidP="003E66A5">
      <w:pPr>
        <w:pStyle w:val="PolicyBodyText"/>
      </w:pPr>
    </w:p>
    <w:p w14:paraId="72E08E4C" w14:textId="0ECF2BA5" w:rsidR="008622FD" w:rsidRPr="00DB2031" w:rsidRDefault="008622FD" w:rsidP="003E66A5">
      <w:pPr>
        <w:pStyle w:val="PolicyBodyText"/>
        <w:spacing w:after="240"/>
      </w:pPr>
      <w:r w:rsidRPr="00DB2031">
        <w:t xml:space="preserve">The district [will] [will not] allow English Language Learner (ELL) students to demonstrate proficiency in </w:t>
      </w:r>
      <w:r w:rsidR="000A7DF3" w:rsidRPr="00DB2031">
        <w:t xml:space="preserve"> all required</w:t>
      </w:r>
      <w:r w:rsidRPr="00DB2031">
        <w:t xml:space="preserve"> Essential Skills in the student’s language of origin</w:t>
      </w:r>
      <w:r w:rsidR="00621CC9" w:rsidRPr="00DB2031">
        <w:t>.</w:t>
      </w:r>
    </w:p>
    <w:p w14:paraId="31F77B20" w14:textId="17A1C334" w:rsidR="008622FD" w:rsidRPr="00DB2031" w:rsidRDefault="008622FD" w:rsidP="003E66A5">
      <w:pPr>
        <w:pStyle w:val="Level1"/>
        <w:numPr>
          <w:ilvl w:val="0"/>
          <w:numId w:val="0"/>
        </w:numPr>
      </w:pPr>
      <w:r w:rsidRPr="00DB2031">
        <w:lastRenderedPageBreak/>
        <w:t>[</w:t>
      </w:r>
      <w:r w:rsidR="001865D1">
        <w:t>{</w:t>
      </w:r>
      <w:r w:rsidRPr="00DB2031">
        <w:rPr>
          <w:rStyle w:val="FootnoteReference"/>
        </w:rPr>
        <w:footnoteReference w:id="2"/>
      </w:r>
      <w:r w:rsidR="001865D1">
        <w:t>}</w:t>
      </w:r>
      <w:r w:rsidRPr="00DB2031">
        <w:t>The district will develop procedures to provide assessment options as described in the</w:t>
      </w:r>
      <w:r w:rsidRPr="00DB2031">
        <w:rPr>
          <w:i/>
        </w:rPr>
        <w:t xml:space="preserve"> </w:t>
      </w:r>
      <w:r w:rsidR="000A7DF3" w:rsidRPr="00DB2031">
        <w:rPr>
          <w:i/>
        </w:rPr>
        <w:t>Test Administration Manual</w:t>
      </w:r>
      <w:r w:rsidRPr="00DB2031">
        <w:t>, in the ELL student’s language of origin, and will develop procedures to ensure that locally scored assessment options administered in an ELL student’s language of origin are scored by a qualified rater.]</w:t>
      </w:r>
    </w:p>
    <w:p w14:paraId="7E3B5AE8" w14:textId="77777777" w:rsidR="008622FD" w:rsidRPr="00DB2031" w:rsidRDefault="008622FD" w:rsidP="003E66A5">
      <w:pPr>
        <w:pStyle w:val="Level1"/>
        <w:numPr>
          <w:ilvl w:val="0"/>
          <w:numId w:val="0"/>
        </w:numPr>
      </w:pPr>
      <w:r w:rsidRPr="00DB2031">
        <w:t>The district may not deny a student the opportunity to pursue a diploma with more stringent requirements than a modified diploma or an extended diploma for the sole reason the student has the documented history</w:t>
      </w:r>
      <w:r w:rsidR="00235E19" w:rsidRPr="00DB2031">
        <w:t xml:space="preserve"> listed </w:t>
      </w:r>
      <w:r w:rsidR="00C017C0" w:rsidRPr="00DB2031">
        <w:t>under</w:t>
      </w:r>
      <w:r w:rsidR="00235E19" w:rsidRPr="00DB2031">
        <w:t xml:space="preserve"> the modified diploma or extended diploma requirements</w:t>
      </w:r>
      <w:r w:rsidRPr="00DB2031">
        <w:t>.</w:t>
      </w:r>
    </w:p>
    <w:p w14:paraId="461B5FC8" w14:textId="77777777" w:rsidR="008622FD" w:rsidRPr="00DB2031" w:rsidRDefault="008622FD" w:rsidP="003E66A5">
      <w:pPr>
        <w:pStyle w:val="Level1"/>
        <w:numPr>
          <w:ilvl w:val="0"/>
          <w:numId w:val="0"/>
        </w:numPr>
      </w:pPr>
      <w:r w:rsidRPr="00DB2031">
        <w:t xml:space="preserve">The district may award a modified diploma or an extended diploma to a student only upon the written consent of </w:t>
      </w:r>
      <w:r w:rsidR="00D62354" w:rsidRPr="00DB2031">
        <w:t xml:space="preserve">a student who is emancipated or has reached the age of 18 at the time the modified or extended diploma is awarded, or </w:t>
      </w:r>
      <w:r w:rsidRPr="00DB2031">
        <w:t xml:space="preserve">the student’s parent or guardian. The district shall receive the written consent during the school year in which the modified diploma or the extended diploma is awarded. </w:t>
      </w:r>
    </w:p>
    <w:p w14:paraId="23364BE8" w14:textId="401F0B96" w:rsidR="008622FD" w:rsidRPr="00DB2031" w:rsidRDefault="008622FD" w:rsidP="003E66A5">
      <w:pPr>
        <w:pStyle w:val="PolicyBodyText"/>
      </w:pPr>
      <w:r w:rsidRPr="00DB2031">
        <w:t xml:space="preserve">A student shall have the opportunity to satisfy the requirements for a modified diploma, an extended diploma or an alternative certificate in either four years after starting the ninth grade, or until the student reaches the age of </w:t>
      </w:r>
      <w:proofErr w:type="gramStart"/>
      <w:r w:rsidRPr="00DB2031">
        <w:t>21, if</w:t>
      </w:r>
      <w:proofErr w:type="gramEnd"/>
      <w:r w:rsidRPr="00DB2031">
        <w:t xml:space="preserve"> the student is entitled to a public education until the age of 21 under state or federal law.</w:t>
      </w:r>
    </w:p>
    <w:p w14:paraId="750ACB5C" w14:textId="77777777" w:rsidR="008622FD" w:rsidRPr="00DB2031" w:rsidRDefault="008622FD" w:rsidP="003E66A5">
      <w:pPr>
        <w:pStyle w:val="PolicyBodyText"/>
      </w:pPr>
    </w:p>
    <w:p w14:paraId="3A287E96" w14:textId="77777777" w:rsidR="00104F6B" w:rsidRPr="00DB2031" w:rsidRDefault="008622FD" w:rsidP="003E66A5">
      <w:pPr>
        <w:pStyle w:val="PolicyBodyText"/>
      </w:pPr>
      <w:r w:rsidRPr="00DB2031">
        <w:t xml:space="preserve">A student may satisfy the requirements for a modified diploma, an extended diploma or an alternative certificate in less than four years but not less than three years. In order to satisfy the requirements for a modified diploma, an extended diploma or an alternative certificate in less than four years, the student’s parent or guardian or a student who is emancipated or has reached the age of 18 must provide written </w:t>
      </w:r>
    </w:p>
    <w:p w14:paraId="3E8D0534" w14:textId="77777777" w:rsidR="008622FD" w:rsidRPr="00DB2031" w:rsidRDefault="008622FD" w:rsidP="003E66A5">
      <w:pPr>
        <w:pStyle w:val="PolicyBodyText"/>
      </w:pPr>
      <w:r w:rsidRPr="00DB2031">
        <w:t>consent which clearly states the parent, guardian or student is waiving the fourth year and/or years until the student reaches the age of 21. A copy of the consent will be forwarded to the district superintendent who will annually report to the Superintendent of Public Instruction the number of such consents.</w:t>
      </w:r>
    </w:p>
    <w:p w14:paraId="430D6505" w14:textId="77777777" w:rsidR="00104F6B" w:rsidRPr="00DB2031" w:rsidRDefault="00104F6B" w:rsidP="003E66A5">
      <w:pPr>
        <w:pStyle w:val="PolicyBodyText"/>
      </w:pPr>
    </w:p>
    <w:p w14:paraId="73E95571" w14:textId="77777777" w:rsidR="008622FD" w:rsidRPr="00DB2031" w:rsidRDefault="008622FD" w:rsidP="003E66A5">
      <w:pPr>
        <w:pStyle w:val="PolicyBodyText"/>
      </w:pPr>
      <w:r w:rsidRPr="00DB2031">
        <w:t>Beginning in grade five or after a documented history to qualify for a modified diploma, an extended diploma</w:t>
      </w:r>
      <w:r w:rsidR="00611E4D" w:rsidRPr="00DB2031">
        <w:t>,</w:t>
      </w:r>
      <w:r w:rsidRPr="00DB2031">
        <w:t xml:space="preserve"> or an alternative certificate has been established, the district will annually provide to the parents or guardians of the student, information about the availability and requirements of a modified diploma, an extended diploma</w:t>
      </w:r>
      <w:r w:rsidR="00611E4D" w:rsidRPr="00DB2031">
        <w:t>,</w:t>
      </w:r>
      <w:r w:rsidRPr="00DB2031">
        <w:t xml:space="preserve"> and an alternative certificate.</w:t>
      </w:r>
    </w:p>
    <w:p w14:paraId="597FCE14" w14:textId="77777777" w:rsidR="008622FD" w:rsidRPr="00DB2031" w:rsidRDefault="008622FD" w:rsidP="003E66A5">
      <w:pPr>
        <w:pStyle w:val="PolicyBodyText"/>
      </w:pPr>
    </w:p>
    <w:p w14:paraId="1711C330" w14:textId="77777777" w:rsidR="008622FD" w:rsidRPr="00DB2031" w:rsidRDefault="008622FD" w:rsidP="003E66A5">
      <w:pPr>
        <w:pStyle w:val="PolicyBodyText"/>
      </w:pPr>
      <w:r w:rsidRPr="00DB2031">
        <w:t>A student who qualifies to receive or receives a modified diploma, an extended diploma</w:t>
      </w:r>
      <w:r w:rsidR="00611E4D" w:rsidRPr="00DB2031">
        <w:t>,</w:t>
      </w:r>
      <w:r w:rsidRPr="00DB2031">
        <w:t xml:space="preserve"> or an alternative certificate shall have the option of participating in a high school graduation ceremony with the student’s class.</w:t>
      </w:r>
    </w:p>
    <w:p w14:paraId="1F79CDD3" w14:textId="77777777" w:rsidR="008622FD" w:rsidRPr="00DB2031" w:rsidRDefault="008622FD" w:rsidP="003E66A5">
      <w:pPr>
        <w:pStyle w:val="PolicyBodyText"/>
      </w:pPr>
    </w:p>
    <w:p w14:paraId="1ED9D2C6" w14:textId="77777777" w:rsidR="008622FD" w:rsidRPr="00DB2031" w:rsidRDefault="008622FD" w:rsidP="003E66A5">
      <w:pPr>
        <w:pStyle w:val="PolicyBodyText"/>
      </w:pPr>
      <w:r w:rsidRPr="00DB2031">
        <w:t>A student who receives a</w:t>
      </w:r>
      <w:r w:rsidR="00D62354" w:rsidRPr="00DB2031">
        <w:t xml:space="preserve"> modified diploma,</w:t>
      </w:r>
      <w:r w:rsidRPr="00DB2031">
        <w:t xml:space="preserve"> extended diploma or an alternative certificate shall have access to instructional hours, hours of transition services and hours of other services</w:t>
      </w:r>
      <w:r w:rsidR="00D62354" w:rsidRPr="00DB2031">
        <w:t xml:space="preserve"> that are designed to meet unique needs of the student and when added together provide a total number of hours of instruction or services</w:t>
      </w:r>
      <w:r w:rsidRPr="00DB2031">
        <w:t xml:space="preserve"> that equals at least the total number of instructional hours that is required to be provided to students who are attending a public high school.</w:t>
      </w:r>
    </w:p>
    <w:p w14:paraId="2577B579" w14:textId="77777777" w:rsidR="008622FD" w:rsidRPr="00DB2031" w:rsidRDefault="008622FD" w:rsidP="003E66A5">
      <w:pPr>
        <w:pStyle w:val="PolicyBodyText"/>
      </w:pPr>
    </w:p>
    <w:p w14:paraId="5FBAEFED" w14:textId="77777777" w:rsidR="008622FD" w:rsidRPr="00DB2031" w:rsidRDefault="008622FD" w:rsidP="003E66A5">
      <w:pPr>
        <w:pStyle w:val="PolicyBodyText"/>
      </w:pPr>
      <w:r w:rsidRPr="00DB2031">
        <w:t xml:space="preserve">The district will award to students with disabilities a document certifying successful completion of program requirements. No document issued to students with disabilities educated in full or in part in a special education program shall indicate that the document is issued by such a program. When a student </w:t>
      </w:r>
      <w:r w:rsidRPr="00DB2031">
        <w:lastRenderedPageBreak/>
        <w:t>who has an IEP completes high school, the district will give the student an individualized summary of performance.</w:t>
      </w:r>
    </w:p>
    <w:p w14:paraId="21933B6E" w14:textId="77777777" w:rsidR="008622FD" w:rsidRPr="00DB2031" w:rsidRDefault="008622FD" w:rsidP="003E66A5">
      <w:pPr>
        <w:pStyle w:val="PolicyBodyText"/>
      </w:pPr>
    </w:p>
    <w:p w14:paraId="285BA6C1" w14:textId="77777777" w:rsidR="008622FD" w:rsidRPr="00DB2031" w:rsidRDefault="008622FD" w:rsidP="003E66A5">
      <w:pPr>
        <w:pStyle w:val="PolicyBodyText"/>
      </w:pPr>
      <w:r w:rsidRPr="00DB2031">
        <w:t xml:space="preserve">Eligible students with disabilities are entitled to a </w:t>
      </w:r>
      <w:r w:rsidR="00611E4D" w:rsidRPr="00DB2031">
        <w:t>f</w:t>
      </w:r>
      <w:r w:rsidRPr="00DB2031">
        <w:t xml:space="preserve">ree </w:t>
      </w:r>
      <w:r w:rsidR="00611E4D" w:rsidRPr="00DB2031">
        <w:t>a</w:t>
      </w:r>
      <w:r w:rsidRPr="00DB2031">
        <w:t xml:space="preserve">ppropriate </w:t>
      </w:r>
      <w:r w:rsidR="00611E4D" w:rsidRPr="00DB2031">
        <w:t>p</w:t>
      </w:r>
      <w:r w:rsidRPr="00DB2031">
        <w:t xml:space="preserve">ublic </w:t>
      </w:r>
      <w:r w:rsidR="00611E4D" w:rsidRPr="00DB2031">
        <w:t>e</w:t>
      </w:r>
      <w:r w:rsidRPr="00DB2031">
        <w:t>ducation (FAPE) until the age of 21, even if they have earned a modified diploma, an extended diploma, an alternative certificate or completion of a General Education Development document. The continuance of services for students with disabilities for a modified diploma, an extended diploma or an alternative certificate is contingent on the IEP team determining the student’s continued eligibility and special education services are needed.</w:t>
      </w:r>
    </w:p>
    <w:p w14:paraId="5F191201" w14:textId="77777777" w:rsidR="008622FD" w:rsidRPr="00DB2031" w:rsidRDefault="008622FD" w:rsidP="003E66A5">
      <w:pPr>
        <w:pStyle w:val="PolicyBodyText"/>
      </w:pPr>
    </w:p>
    <w:p w14:paraId="5FD48CAC" w14:textId="77777777" w:rsidR="008622FD" w:rsidRPr="00DB2031" w:rsidRDefault="008622FD" w:rsidP="003E66A5">
      <w:pPr>
        <w:pStyle w:val="PolicyBodyText"/>
      </w:pPr>
      <w:r w:rsidRPr="00DB2031">
        <w:t>Students and their parents will be notified of graduation and diploma requirements.</w:t>
      </w:r>
    </w:p>
    <w:p w14:paraId="78259A4B" w14:textId="77777777" w:rsidR="005D5EA0" w:rsidRPr="00DB2031" w:rsidRDefault="005D5EA0" w:rsidP="003E66A5">
      <w:pPr>
        <w:pStyle w:val="PolicyBodyText"/>
      </w:pPr>
    </w:p>
    <w:p w14:paraId="559D1A18" w14:textId="0A081082" w:rsidR="008622FD" w:rsidRPr="00DB2031" w:rsidRDefault="008622FD" w:rsidP="003E66A5">
      <w:pPr>
        <w:pStyle w:val="PolicyBodyText"/>
      </w:pPr>
      <w:r w:rsidRPr="00DB2031">
        <w:t>[The district will review graduation requirements biennially in conjunction with the secondary school improvement plan. Graduation requirements may be revised to address student performance.]</w:t>
      </w:r>
    </w:p>
    <w:p w14:paraId="06FEE576" w14:textId="726DF9AF" w:rsidR="008622FD" w:rsidRPr="00DB2031" w:rsidRDefault="008622FD" w:rsidP="003E66A5">
      <w:pPr>
        <w:pStyle w:val="PolicyBodyText"/>
      </w:pPr>
    </w:p>
    <w:p w14:paraId="7BB59211" w14:textId="708C3687" w:rsidR="008622FD" w:rsidRPr="00DB2031" w:rsidRDefault="008622FD" w:rsidP="003E66A5">
      <w:pPr>
        <w:pStyle w:val="PolicyBodyText"/>
        <w:spacing w:after="240"/>
      </w:pPr>
      <w:r w:rsidRPr="00DB2031">
        <w:t>The district may not deny a diploma to a student who has opted-out of the statewide assessments if the student is able to satisfy all other requirements for the diploma. Students who opt-out will need to meet the Essential Skills graduation requirement using another approved assessment option.</w:t>
      </w:r>
      <w:r w:rsidR="00034652">
        <w:t xml:space="preserve"> </w:t>
      </w:r>
    </w:p>
    <w:p w14:paraId="59282CE6" w14:textId="77777777" w:rsidR="008622FD" w:rsidRPr="00DB2031" w:rsidRDefault="008622FD" w:rsidP="003E66A5">
      <w:pPr>
        <w:pStyle w:val="PolicyBodyText"/>
      </w:pPr>
      <w:r w:rsidRPr="00DB2031">
        <w:t>The district will issue a high school diploma pursuant to Oregon law (ORS 332.114), to a</w:t>
      </w:r>
      <w:r w:rsidR="00DC432F" w:rsidRPr="00DB2031">
        <w:t xml:space="preserve"> veteran</w:t>
      </w:r>
      <w:r w:rsidR="00DF6D10" w:rsidRPr="00DB2031">
        <w:t xml:space="preserve"> if the veteran resides within the boundaries of the district or is an Oregon resident and attended a high school of the district, or to a deceased veteran, upon request from a representative of the veteran, if the deceased veteran resided within the boundaries of the district at the time of death or was an Oregon resident at the time of death and attended a high school of the district</w:t>
      </w:r>
      <w:r w:rsidRPr="00DB2031">
        <w:t>.</w:t>
      </w:r>
    </w:p>
    <w:p w14:paraId="0274FE09" w14:textId="77777777" w:rsidR="008622FD" w:rsidRPr="00DB2031" w:rsidRDefault="008622FD" w:rsidP="003E66A5">
      <w:pPr>
        <w:pStyle w:val="PolicyBodyText"/>
      </w:pPr>
    </w:p>
    <w:p w14:paraId="5D424628" w14:textId="2E055421" w:rsidR="008622FD" w:rsidRPr="00DB2031" w:rsidRDefault="008622FD" w:rsidP="003E66A5">
      <w:pPr>
        <w:pStyle w:val="PolicyBodyText"/>
      </w:pPr>
      <w:r w:rsidRPr="00DB2031">
        <w:t xml:space="preserve">The district shall establish conduct and discipline consequences for student-initiated test impropriety. “Student-initiated test impropriety” means student conduct that is inconsistent with the </w:t>
      </w:r>
      <w:r w:rsidRPr="00DB2031">
        <w:rPr>
          <w:i/>
        </w:rPr>
        <w:t>Test Administration Manual</w:t>
      </w:r>
      <w:r w:rsidRPr="00DB2031">
        <w:t xml:space="preserve"> or accompanying guidance; or results in a score that is invalid.</w:t>
      </w:r>
    </w:p>
    <w:p w14:paraId="528A50C9" w14:textId="77777777" w:rsidR="008622FD" w:rsidRPr="00DB2031" w:rsidRDefault="008622FD" w:rsidP="003E66A5">
      <w:pPr>
        <w:pStyle w:val="PolicyBodyText"/>
      </w:pPr>
    </w:p>
    <w:p w14:paraId="1F4A2136" w14:textId="77777777" w:rsidR="008622FD" w:rsidRPr="00DB2031" w:rsidRDefault="008622FD" w:rsidP="003E66A5">
      <w:pPr>
        <w:pStyle w:val="PolicyBodyText"/>
      </w:pPr>
      <w:r w:rsidRPr="00DB2031">
        <w:t>END OF POLICY</w:t>
      </w:r>
    </w:p>
    <w:p w14:paraId="79E8E78F" w14:textId="77777777" w:rsidR="008622FD" w:rsidRPr="00DB2031" w:rsidRDefault="008622FD" w:rsidP="003E66A5">
      <w:pPr>
        <w:pStyle w:val="PolicyLine"/>
      </w:pPr>
    </w:p>
    <w:p w14:paraId="77085C12" w14:textId="77777777" w:rsidR="008622FD" w:rsidRPr="00DB2031" w:rsidRDefault="008622FD" w:rsidP="003E66A5">
      <w:pPr>
        <w:pStyle w:val="PolicyReferencesHeading"/>
      </w:pPr>
      <w:r w:rsidRPr="00DB2031">
        <w:t>Legal Reference(s):</w:t>
      </w:r>
    </w:p>
    <w:p w14:paraId="16C119F3" w14:textId="77777777" w:rsidR="008622FD" w:rsidRPr="00DB2031" w:rsidRDefault="008622FD" w:rsidP="003E66A5">
      <w:pPr>
        <w:pStyle w:val="PolicyReferences"/>
      </w:pPr>
    </w:p>
    <w:p w14:paraId="090D390D" w14:textId="77777777" w:rsidR="008622FD" w:rsidRPr="00DB2031" w:rsidRDefault="008622FD" w:rsidP="003E66A5">
      <w:pPr>
        <w:pStyle w:val="PolicyReferences"/>
        <w:sectPr w:rsidR="008622FD" w:rsidRPr="00DB2031" w:rsidSect="008622FD">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5B525CEC" w14:textId="230C35E6" w:rsidR="008622FD" w:rsidRPr="009F2AED" w:rsidRDefault="008B56F1" w:rsidP="003E66A5">
      <w:pPr>
        <w:pStyle w:val="PolicyReferences"/>
      </w:pPr>
      <w:r>
        <w:fldChar w:fldCharType="begin"/>
      </w:r>
      <w:r>
        <w:instrText xml:space="preserve"> HYPERLINK "http://policy.osba.org/orsredir.asp?ors=ors-329" </w:instrText>
      </w:r>
      <w:r>
        <w:fldChar w:fldCharType="separate"/>
      </w:r>
      <w:r w:rsidR="00F8312D" w:rsidRPr="009F2AED">
        <w:rPr>
          <w:rStyle w:val="Hyperlink"/>
        </w:rPr>
        <w:t>ORS 329</w:t>
      </w:r>
      <w:r>
        <w:rPr>
          <w:rStyle w:val="Hyperlink"/>
        </w:rPr>
        <w:fldChar w:fldCharType="end"/>
      </w:r>
      <w:r w:rsidR="008622FD" w:rsidRPr="009F2AED">
        <w:t>.045</w:t>
      </w:r>
    </w:p>
    <w:p w14:paraId="01C3A23B" w14:textId="4E7D5102" w:rsidR="008622FD" w:rsidRPr="009F2AED" w:rsidRDefault="008B56F1" w:rsidP="003E66A5">
      <w:pPr>
        <w:pStyle w:val="PolicyReferences"/>
      </w:pPr>
      <w:hyperlink r:id="rId14" w:history="1">
        <w:r w:rsidR="00F8312D" w:rsidRPr="009F2AED">
          <w:rPr>
            <w:rStyle w:val="Hyperlink"/>
          </w:rPr>
          <w:t>ORS 329</w:t>
        </w:r>
      </w:hyperlink>
      <w:r w:rsidR="008622FD" w:rsidRPr="009F2AED">
        <w:t>.451</w:t>
      </w:r>
    </w:p>
    <w:p w14:paraId="49335267" w14:textId="5818684F" w:rsidR="008622FD" w:rsidRPr="009F2AED" w:rsidRDefault="008B56F1" w:rsidP="003E66A5">
      <w:pPr>
        <w:pStyle w:val="PolicyReferences"/>
      </w:pPr>
      <w:hyperlink r:id="rId15" w:history="1">
        <w:r w:rsidR="00F8312D" w:rsidRPr="009F2AED">
          <w:rPr>
            <w:rStyle w:val="Hyperlink"/>
          </w:rPr>
          <w:t>ORS 329</w:t>
        </w:r>
      </w:hyperlink>
      <w:r w:rsidR="008622FD" w:rsidRPr="009F2AED">
        <w:t>.479</w:t>
      </w:r>
    </w:p>
    <w:p w14:paraId="50ED1043" w14:textId="148BB5C3" w:rsidR="008622FD" w:rsidRPr="009F2AED" w:rsidRDefault="008B56F1" w:rsidP="003E66A5">
      <w:pPr>
        <w:pStyle w:val="PolicyReferences"/>
      </w:pPr>
      <w:hyperlink r:id="rId16" w:history="1">
        <w:r w:rsidR="00F8312D" w:rsidRPr="009F2AED">
          <w:rPr>
            <w:rStyle w:val="Hyperlink"/>
          </w:rPr>
          <w:t>ORS 332</w:t>
        </w:r>
      </w:hyperlink>
      <w:r w:rsidR="008622FD" w:rsidRPr="009F2AED">
        <w:t>.107</w:t>
      </w:r>
    </w:p>
    <w:p w14:paraId="3195B8D3" w14:textId="5023F2E0" w:rsidR="008622FD" w:rsidRPr="009F2AED" w:rsidRDefault="008B56F1" w:rsidP="003E66A5">
      <w:pPr>
        <w:pStyle w:val="PolicyReferences"/>
      </w:pPr>
      <w:hyperlink r:id="rId17" w:history="1">
        <w:r w:rsidR="00F8312D" w:rsidRPr="009F2AED">
          <w:rPr>
            <w:rStyle w:val="Hyperlink"/>
          </w:rPr>
          <w:t>ORS 332</w:t>
        </w:r>
      </w:hyperlink>
      <w:r w:rsidR="008622FD" w:rsidRPr="009F2AED">
        <w:t>.114</w:t>
      </w:r>
    </w:p>
    <w:p w14:paraId="57E0525D" w14:textId="4106BE11" w:rsidR="008622FD" w:rsidRPr="009F2AED" w:rsidRDefault="008B56F1" w:rsidP="003E66A5">
      <w:pPr>
        <w:pStyle w:val="PolicyReferences"/>
      </w:pPr>
      <w:hyperlink r:id="rId18" w:history="1">
        <w:r w:rsidR="00F8312D" w:rsidRPr="009F2AED">
          <w:rPr>
            <w:rStyle w:val="Hyperlink"/>
          </w:rPr>
          <w:t>ORS 339</w:t>
        </w:r>
      </w:hyperlink>
      <w:r w:rsidR="008622FD" w:rsidRPr="009F2AED">
        <w:t>.115</w:t>
      </w:r>
    </w:p>
    <w:p w14:paraId="53C4A036" w14:textId="1DFC87C9" w:rsidR="008622FD" w:rsidRPr="009F2AED" w:rsidRDefault="008B56F1" w:rsidP="003E66A5">
      <w:pPr>
        <w:pStyle w:val="PolicyReferences"/>
      </w:pPr>
      <w:hyperlink r:id="rId19" w:history="1">
        <w:r w:rsidR="00F8312D" w:rsidRPr="009F2AED">
          <w:rPr>
            <w:rStyle w:val="Hyperlink"/>
          </w:rPr>
          <w:t>ORS 339</w:t>
        </w:r>
      </w:hyperlink>
      <w:r w:rsidR="008622FD" w:rsidRPr="009F2AED">
        <w:t>.505</w:t>
      </w:r>
    </w:p>
    <w:p w14:paraId="39431D12" w14:textId="1F066CB4" w:rsidR="008622FD" w:rsidRPr="009F2AED" w:rsidRDefault="008B56F1" w:rsidP="003E66A5">
      <w:pPr>
        <w:pStyle w:val="PolicyReferences"/>
      </w:pPr>
      <w:hyperlink r:id="rId20" w:history="1">
        <w:r w:rsidR="00F8312D" w:rsidRPr="009F2AED">
          <w:rPr>
            <w:rStyle w:val="Hyperlink"/>
          </w:rPr>
          <w:t>ORS 343</w:t>
        </w:r>
      </w:hyperlink>
      <w:r w:rsidR="008622FD" w:rsidRPr="009F2AED">
        <w:t>.295</w:t>
      </w:r>
    </w:p>
    <w:p w14:paraId="5EBF1321" w14:textId="77777777" w:rsidR="008622FD" w:rsidRPr="009F2AED" w:rsidRDefault="008622FD" w:rsidP="003E66A5">
      <w:pPr>
        <w:pStyle w:val="PolicyReferences"/>
      </w:pPr>
      <w:bookmarkStart w:id="2" w:name="OAR"/>
      <w:bookmarkEnd w:id="2"/>
    </w:p>
    <w:p w14:paraId="634DBFCA" w14:textId="62ED7872" w:rsidR="00D73105" w:rsidRPr="009F2AED" w:rsidRDefault="008B56F1" w:rsidP="003E66A5">
      <w:pPr>
        <w:pStyle w:val="PolicyReferences"/>
      </w:pPr>
      <w:hyperlink r:id="rId21" w:history="1">
        <w:r w:rsidR="00F8312D" w:rsidRPr="009F2AED">
          <w:rPr>
            <w:rStyle w:val="Hyperlink"/>
          </w:rPr>
          <w:t>OAR 581</w:t>
        </w:r>
      </w:hyperlink>
      <w:r w:rsidR="00D73105" w:rsidRPr="009F2AED">
        <w:t>-021-0009</w:t>
      </w:r>
    </w:p>
    <w:p w14:paraId="38C38A51" w14:textId="3E31516D" w:rsidR="008622FD" w:rsidRPr="009F2AED" w:rsidRDefault="008B56F1" w:rsidP="003E66A5">
      <w:pPr>
        <w:pStyle w:val="PolicyReferences"/>
      </w:pPr>
      <w:hyperlink r:id="rId22" w:history="1">
        <w:r w:rsidR="00F8312D" w:rsidRPr="009F2AED">
          <w:rPr>
            <w:rStyle w:val="Hyperlink"/>
          </w:rPr>
          <w:t>OAR 581</w:t>
        </w:r>
      </w:hyperlink>
      <w:r w:rsidR="00FE7CBF" w:rsidRPr="009F2AED">
        <w:t>-022</w:t>
      </w:r>
      <w:r w:rsidR="008622FD" w:rsidRPr="009F2AED">
        <w:t>-2000</w:t>
      </w:r>
    </w:p>
    <w:p w14:paraId="409E0869" w14:textId="6245D924" w:rsidR="008622FD" w:rsidRPr="009F2AED" w:rsidRDefault="008B56F1" w:rsidP="003E66A5">
      <w:pPr>
        <w:pStyle w:val="PolicyReferences"/>
      </w:pPr>
      <w:hyperlink r:id="rId23" w:history="1">
        <w:r w:rsidR="00F8312D" w:rsidRPr="009F2AED">
          <w:rPr>
            <w:rStyle w:val="Hyperlink"/>
          </w:rPr>
          <w:t>OAR 581</w:t>
        </w:r>
      </w:hyperlink>
      <w:r w:rsidR="00FE7CBF" w:rsidRPr="009F2AED">
        <w:t>-022</w:t>
      </w:r>
      <w:r w:rsidR="008622FD" w:rsidRPr="009F2AED">
        <w:t>-2010</w:t>
      </w:r>
    </w:p>
    <w:p w14:paraId="09B58CD3" w14:textId="72A149F8" w:rsidR="008622FD" w:rsidRPr="009F2AED" w:rsidRDefault="008B56F1" w:rsidP="003E66A5">
      <w:pPr>
        <w:pStyle w:val="PolicyReferences"/>
      </w:pPr>
      <w:hyperlink r:id="rId24" w:history="1">
        <w:r w:rsidR="00F8312D" w:rsidRPr="009F2AED">
          <w:rPr>
            <w:rStyle w:val="Hyperlink"/>
          </w:rPr>
          <w:t>OAR 581</w:t>
        </w:r>
      </w:hyperlink>
      <w:r w:rsidR="00FE7CBF" w:rsidRPr="009F2AED">
        <w:t>-022</w:t>
      </w:r>
      <w:r w:rsidR="008622FD" w:rsidRPr="009F2AED">
        <w:t>-2015</w:t>
      </w:r>
    </w:p>
    <w:p w14:paraId="14E8249D" w14:textId="02F6D959" w:rsidR="008622FD" w:rsidRPr="009F2AED" w:rsidRDefault="008B56F1" w:rsidP="003E66A5">
      <w:pPr>
        <w:pStyle w:val="PolicyReferences"/>
      </w:pPr>
      <w:hyperlink r:id="rId25" w:history="1">
        <w:r w:rsidR="00F8312D" w:rsidRPr="009F2AED">
          <w:rPr>
            <w:rStyle w:val="Hyperlink"/>
          </w:rPr>
          <w:t>OAR 581</w:t>
        </w:r>
      </w:hyperlink>
      <w:r w:rsidR="00FE7CBF" w:rsidRPr="009F2AED">
        <w:t>-022</w:t>
      </w:r>
      <w:r w:rsidR="008622FD" w:rsidRPr="009F2AED">
        <w:t>-2020</w:t>
      </w:r>
    </w:p>
    <w:p w14:paraId="28D16A16" w14:textId="4E0E2E64" w:rsidR="008622FD" w:rsidRPr="009F2AED" w:rsidRDefault="008B56F1" w:rsidP="003E66A5">
      <w:pPr>
        <w:pStyle w:val="PolicyReferences"/>
      </w:pPr>
      <w:hyperlink r:id="rId26" w:history="1">
        <w:r w:rsidR="00F8312D" w:rsidRPr="009F2AED">
          <w:rPr>
            <w:rStyle w:val="Hyperlink"/>
          </w:rPr>
          <w:t>OAR 581</w:t>
        </w:r>
      </w:hyperlink>
      <w:r w:rsidR="00FE7CBF" w:rsidRPr="009F2AED">
        <w:t>-022</w:t>
      </w:r>
      <w:r w:rsidR="008622FD" w:rsidRPr="009F2AED">
        <w:t>-2025</w:t>
      </w:r>
    </w:p>
    <w:p w14:paraId="04DF99AC" w14:textId="60378D41" w:rsidR="008622FD" w:rsidRPr="009F2AED" w:rsidRDefault="008B56F1" w:rsidP="003E66A5">
      <w:pPr>
        <w:pStyle w:val="PolicyReferences"/>
      </w:pPr>
      <w:hyperlink r:id="rId27" w:history="1">
        <w:r w:rsidR="00F8312D" w:rsidRPr="009F2AED">
          <w:rPr>
            <w:rStyle w:val="Hyperlink"/>
          </w:rPr>
          <w:t>OAR 581</w:t>
        </w:r>
      </w:hyperlink>
      <w:r w:rsidR="00FE7CBF" w:rsidRPr="009F2AED">
        <w:t>-022</w:t>
      </w:r>
      <w:r w:rsidR="008622FD" w:rsidRPr="009F2AED">
        <w:t>-2030</w:t>
      </w:r>
    </w:p>
    <w:p w14:paraId="1117207F" w14:textId="0D1FF7CF" w:rsidR="008622FD" w:rsidRPr="009F2AED" w:rsidRDefault="008B56F1" w:rsidP="003E66A5">
      <w:pPr>
        <w:pStyle w:val="PolicyReferences"/>
      </w:pPr>
      <w:hyperlink r:id="rId28" w:history="1">
        <w:r w:rsidR="00F8312D" w:rsidRPr="009F2AED">
          <w:rPr>
            <w:rStyle w:val="Hyperlink"/>
          </w:rPr>
          <w:t>OAR 581</w:t>
        </w:r>
      </w:hyperlink>
      <w:r w:rsidR="0053752A" w:rsidRPr="009F2AED">
        <w:t>-022</w:t>
      </w:r>
      <w:r w:rsidR="008622FD" w:rsidRPr="009F2AED">
        <w:t>-2115</w:t>
      </w:r>
    </w:p>
    <w:p w14:paraId="3F4666C7" w14:textId="23E7848A" w:rsidR="008622FD" w:rsidRPr="009F2AED" w:rsidRDefault="008B56F1" w:rsidP="003E66A5">
      <w:pPr>
        <w:pStyle w:val="PolicyReferences"/>
      </w:pPr>
      <w:hyperlink r:id="rId29" w:history="1">
        <w:r w:rsidR="00F8312D" w:rsidRPr="009F2AED">
          <w:rPr>
            <w:rStyle w:val="Hyperlink"/>
          </w:rPr>
          <w:t>OAR 581</w:t>
        </w:r>
      </w:hyperlink>
      <w:r w:rsidR="0053752A" w:rsidRPr="009F2AED">
        <w:t>-022</w:t>
      </w:r>
      <w:r w:rsidR="008622FD" w:rsidRPr="009F2AED">
        <w:t>-2120</w:t>
      </w:r>
    </w:p>
    <w:p w14:paraId="0AE1B471" w14:textId="63936319" w:rsidR="0087162D" w:rsidRPr="00DB2031" w:rsidRDefault="008B56F1" w:rsidP="003E66A5">
      <w:pPr>
        <w:pStyle w:val="PolicyReferences"/>
        <w:sectPr w:rsidR="0087162D" w:rsidRPr="00DB2031" w:rsidSect="008622FD">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30" w:history="1">
        <w:r w:rsidR="00F8312D" w:rsidRPr="009F2AED">
          <w:rPr>
            <w:rStyle w:val="Hyperlink"/>
          </w:rPr>
          <w:t>OAR 581</w:t>
        </w:r>
      </w:hyperlink>
      <w:r w:rsidR="0053752A" w:rsidRPr="009F2AED">
        <w:t>-022</w:t>
      </w:r>
      <w:r w:rsidR="008622FD" w:rsidRPr="009F2AED">
        <w:t>-2</w:t>
      </w:r>
      <w:r w:rsidR="008622FD" w:rsidRPr="00DB2031">
        <w:t>505</w:t>
      </w:r>
    </w:p>
    <w:p w14:paraId="0FD405DB" w14:textId="77777777" w:rsidR="008622FD" w:rsidRPr="00DB2031" w:rsidRDefault="008622FD" w:rsidP="003E66A5">
      <w:pPr>
        <w:pStyle w:val="PolicyReferences"/>
        <w:rPr>
          <w:iCs/>
        </w:rPr>
      </w:pPr>
    </w:p>
    <w:p w14:paraId="53F15BE1" w14:textId="7FA03002" w:rsidR="008622FD" w:rsidRDefault="008622FD" w:rsidP="003E66A5">
      <w:pPr>
        <w:pStyle w:val="PolicyReferences"/>
        <w:rPr>
          <w:smallCaps/>
        </w:rPr>
      </w:pPr>
      <w:r w:rsidRPr="00DB2031">
        <w:rPr>
          <w:i/>
          <w:iCs/>
        </w:rPr>
        <w:t>Test Administration Manual</w:t>
      </w:r>
      <w:r w:rsidRPr="00DB2031">
        <w:t>, published by the</w:t>
      </w:r>
      <w:r w:rsidRPr="00DB2031">
        <w:rPr>
          <w:smallCaps/>
        </w:rPr>
        <w:t xml:space="preserve"> Oregon Department of Education.</w:t>
      </w:r>
    </w:p>
    <w:p w14:paraId="3F5EBBF5" w14:textId="77777777" w:rsidR="00C50120" w:rsidRPr="00DB2031" w:rsidRDefault="00C50120" w:rsidP="003E66A5">
      <w:pPr>
        <w:pStyle w:val="PolicyReferences"/>
      </w:pPr>
    </w:p>
    <w:sectPr w:rsidR="00C50120" w:rsidRPr="00DB2031" w:rsidSect="008622FD">
      <w:footerReference w:type="default" r:id="rId31"/>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08A85" w14:textId="77777777" w:rsidR="008622FD" w:rsidRDefault="008622FD" w:rsidP="00FC3907">
      <w:r>
        <w:separator/>
      </w:r>
    </w:p>
  </w:endnote>
  <w:endnote w:type="continuationSeparator" w:id="0">
    <w:p w14:paraId="183ABC4F" w14:textId="77777777" w:rsidR="008622FD" w:rsidRDefault="008622F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5C5F" w14:textId="77777777" w:rsidR="008B56F1" w:rsidRDefault="008B56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8622FD" w:rsidRPr="00DB2031" w14:paraId="4DD528FF" w14:textId="77777777" w:rsidTr="004616AD">
      <w:tc>
        <w:tcPr>
          <w:tcW w:w="2340" w:type="dxa"/>
        </w:tcPr>
        <w:p w14:paraId="509DBDCC" w14:textId="2776AC93" w:rsidR="008622FD" w:rsidRPr="00DB2031" w:rsidRDefault="008622FD" w:rsidP="004616AD">
          <w:pPr>
            <w:pStyle w:val="Footer"/>
            <w:rPr>
              <w:noProof/>
              <w:sz w:val="20"/>
            </w:rPr>
          </w:pPr>
          <w:r w:rsidRPr="00DB2031">
            <w:rPr>
              <w:noProof/>
              <w:sz w:val="20"/>
            </w:rPr>
            <w:t>R</w:t>
          </w:r>
          <w:r w:rsidR="00E36F2A" w:rsidRPr="00DB2031">
            <w:rPr>
              <w:noProof/>
              <w:sz w:val="20"/>
            </w:rPr>
            <w:t>7/18/19</w:t>
          </w:r>
          <w:r w:rsidRPr="00DB2031">
            <w:rPr>
              <w:noProof/>
              <w:sz w:val="20"/>
            </w:rPr>
            <w:t>│</w:t>
          </w:r>
          <w:r w:rsidR="002D77C3" w:rsidRPr="00DB2031">
            <w:rPr>
              <w:noProof/>
              <w:sz w:val="20"/>
            </w:rPr>
            <w:t>RS</w:t>
          </w:r>
        </w:p>
      </w:tc>
      <w:tc>
        <w:tcPr>
          <w:tcW w:w="7956" w:type="dxa"/>
        </w:tcPr>
        <w:p w14:paraId="4E8714B9" w14:textId="77777777" w:rsidR="008622FD" w:rsidRPr="00DB2031" w:rsidRDefault="008622FD" w:rsidP="004616AD">
          <w:pPr>
            <w:pStyle w:val="Footer"/>
            <w:jc w:val="right"/>
          </w:pPr>
          <w:r w:rsidRPr="00DB2031">
            <w:t>Graduation Requirements** – IKF</w:t>
          </w:r>
        </w:p>
        <w:p w14:paraId="2F32E057" w14:textId="77777777" w:rsidR="008622FD" w:rsidRPr="00DB2031" w:rsidRDefault="008622FD" w:rsidP="004616AD">
          <w:pPr>
            <w:pStyle w:val="Footer"/>
            <w:jc w:val="right"/>
            <w:rPr>
              <w:sz w:val="20"/>
            </w:rPr>
          </w:pPr>
          <w:r w:rsidRPr="00DB2031">
            <w:rPr>
              <w:bCs/>
              <w:noProof/>
            </w:rPr>
            <w:fldChar w:fldCharType="begin"/>
          </w:r>
          <w:r w:rsidRPr="00DB2031">
            <w:rPr>
              <w:bCs/>
              <w:noProof/>
            </w:rPr>
            <w:instrText xml:space="preserve"> PAGE  \* Arabic  \* MERGEFORMAT </w:instrText>
          </w:r>
          <w:r w:rsidRPr="00DB2031">
            <w:rPr>
              <w:bCs/>
              <w:noProof/>
            </w:rPr>
            <w:fldChar w:fldCharType="separate"/>
          </w:r>
          <w:r w:rsidRPr="00DB2031">
            <w:rPr>
              <w:bCs/>
              <w:noProof/>
            </w:rPr>
            <w:t>1</w:t>
          </w:r>
          <w:r w:rsidRPr="00DB2031">
            <w:rPr>
              <w:bCs/>
              <w:noProof/>
            </w:rPr>
            <w:fldChar w:fldCharType="end"/>
          </w:r>
          <w:r w:rsidRPr="00DB2031">
            <w:rPr>
              <w:noProof/>
            </w:rPr>
            <w:t>-</w:t>
          </w:r>
          <w:r w:rsidRPr="00DB2031">
            <w:rPr>
              <w:bCs/>
              <w:noProof/>
            </w:rPr>
            <w:fldChar w:fldCharType="begin"/>
          </w:r>
          <w:r w:rsidRPr="00DB2031">
            <w:rPr>
              <w:bCs/>
              <w:noProof/>
            </w:rPr>
            <w:instrText xml:space="preserve"> NUMPAGES  \* Arabic  \* MERGEFORMAT </w:instrText>
          </w:r>
          <w:r w:rsidRPr="00DB2031">
            <w:rPr>
              <w:bCs/>
              <w:noProof/>
            </w:rPr>
            <w:fldChar w:fldCharType="separate"/>
          </w:r>
          <w:r w:rsidRPr="00DB2031">
            <w:rPr>
              <w:bCs/>
              <w:noProof/>
            </w:rPr>
            <w:t>1</w:t>
          </w:r>
          <w:r w:rsidRPr="00DB2031">
            <w:rPr>
              <w:bCs/>
              <w:noProof/>
            </w:rPr>
            <w:fldChar w:fldCharType="end"/>
          </w:r>
        </w:p>
      </w:tc>
    </w:tr>
  </w:tbl>
  <w:p w14:paraId="05928BBE" w14:textId="77777777" w:rsidR="008622FD" w:rsidRPr="00DB2031" w:rsidRDefault="008622F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DB86" w14:textId="77777777" w:rsidR="008B56F1" w:rsidRDefault="008B56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8622FD" w:rsidRPr="00DB2031" w14:paraId="3425848C" w14:textId="77777777" w:rsidTr="004616AD">
      <w:tc>
        <w:tcPr>
          <w:tcW w:w="2340" w:type="dxa"/>
        </w:tcPr>
        <w:p w14:paraId="7737BF24" w14:textId="77777777" w:rsidR="008622FD" w:rsidRPr="00DB2031" w:rsidRDefault="008622FD" w:rsidP="004616AD">
          <w:pPr>
            <w:pStyle w:val="Footer"/>
            <w:rPr>
              <w:noProof/>
              <w:sz w:val="20"/>
            </w:rPr>
          </w:pPr>
          <w:r w:rsidRPr="00DB2031">
            <w:rPr>
              <w:noProof/>
              <w:sz w:val="20"/>
            </w:rPr>
            <w:t>R2/08/18│PH</w:t>
          </w:r>
        </w:p>
      </w:tc>
      <w:tc>
        <w:tcPr>
          <w:tcW w:w="7956" w:type="dxa"/>
        </w:tcPr>
        <w:p w14:paraId="30ACC4C3" w14:textId="77777777" w:rsidR="008622FD" w:rsidRPr="00DB2031" w:rsidRDefault="008622FD" w:rsidP="004616AD">
          <w:pPr>
            <w:pStyle w:val="Footer"/>
            <w:jc w:val="right"/>
          </w:pPr>
          <w:r w:rsidRPr="00DB2031">
            <w:t>Graduation Requirements** – IKF</w:t>
          </w:r>
        </w:p>
        <w:p w14:paraId="6F0529E7" w14:textId="77777777" w:rsidR="008622FD" w:rsidRPr="00DB2031" w:rsidRDefault="008622FD" w:rsidP="004616AD">
          <w:pPr>
            <w:pStyle w:val="Footer"/>
            <w:jc w:val="right"/>
            <w:rPr>
              <w:sz w:val="20"/>
            </w:rPr>
          </w:pPr>
          <w:r w:rsidRPr="00DB2031">
            <w:rPr>
              <w:bCs/>
              <w:noProof/>
            </w:rPr>
            <w:fldChar w:fldCharType="begin"/>
          </w:r>
          <w:r w:rsidRPr="00DB2031">
            <w:rPr>
              <w:bCs/>
              <w:noProof/>
            </w:rPr>
            <w:instrText xml:space="preserve"> PAGE  \* Arabic  \* MERGEFORMAT </w:instrText>
          </w:r>
          <w:r w:rsidRPr="00DB2031">
            <w:rPr>
              <w:bCs/>
              <w:noProof/>
            </w:rPr>
            <w:fldChar w:fldCharType="separate"/>
          </w:r>
          <w:r w:rsidRPr="00DB2031">
            <w:rPr>
              <w:bCs/>
              <w:noProof/>
            </w:rPr>
            <w:t>1</w:t>
          </w:r>
          <w:r w:rsidRPr="00DB2031">
            <w:rPr>
              <w:bCs/>
              <w:noProof/>
            </w:rPr>
            <w:fldChar w:fldCharType="end"/>
          </w:r>
          <w:r w:rsidRPr="00DB2031">
            <w:rPr>
              <w:noProof/>
            </w:rPr>
            <w:t>-</w:t>
          </w:r>
          <w:r w:rsidRPr="00DB2031">
            <w:rPr>
              <w:bCs/>
              <w:noProof/>
            </w:rPr>
            <w:fldChar w:fldCharType="begin"/>
          </w:r>
          <w:r w:rsidRPr="00DB2031">
            <w:rPr>
              <w:bCs/>
              <w:noProof/>
            </w:rPr>
            <w:instrText xml:space="preserve"> NUMPAGES  \* Arabic  \* MERGEFORMAT </w:instrText>
          </w:r>
          <w:r w:rsidRPr="00DB2031">
            <w:rPr>
              <w:bCs/>
              <w:noProof/>
            </w:rPr>
            <w:fldChar w:fldCharType="separate"/>
          </w:r>
          <w:r w:rsidRPr="00DB2031">
            <w:rPr>
              <w:bCs/>
              <w:noProof/>
            </w:rPr>
            <w:t>1</w:t>
          </w:r>
          <w:r w:rsidRPr="00DB2031">
            <w:rPr>
              <w:bCs/>
              <w:noProof/>
            </w:rPr>
            <w:fldChar w:fldCharType="end"/>
          </w:r>
        </w:p>
      </w:tc>
    </w:tr>
  </w:tbl>
  <w:p w14:paraId="1E5AABA1" w14:textId="77777777" w:rsidR="008622FD" w:rsidRPr="00DB2031" w:rsidRDefault="008622FD"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661AA" w14:textId="77777777" w:rsidR="008622FD" w:rsidRDefault="008622FD" w:rsidP="00FC3907">
      <w:r>
        <w:separator/>
      </w:r>
    </w:p>
  </w:footnote>
  <w:footnote w:type="continuationSeparator" w:id="0">
    <w:p w14:paraId="0F8403EF" w14:textId="77777777" w:rsidR="008622FD" w:rsidRDefault="008622FD" w:rsidP="00FC3907">
      <w:r>
        <w:continuationSeparator/>
      </w:r>
    </w:p>
  </w:footnote>
  <w:footnote w:id="1">
    <w:p w14:paraId="2A9E706D" w14:textId="77777777" w:rsidR="008622FD" w:rsidRDefault="008622FD">
      <w:pPr>
        <w:pStyle w:val="FootnoteText"/>
      </w:pPr>
      <w:r>
        <w:rPr>
          <w:rStyle w:val="FootnoteReference"/>
        </w:rPr>
        <w:footnoteRef/>
      </w:r>
      <w:r>
        <w:t xml:space="preserve"> </w:t>
      </w:r>
      <w:r w:rsidRPr="00DB2031">
        <w:t>As defined in ORS 30.297.</w:t>
      </w:r>
    </w:p>
  </w:footnote>
  <w:footnote w:id="2">
    <w:p w14:paraId="4477CF05" w14:textId="284DAB7F" w:rsidR="008622FD" w:rsidRDefault="00341B5F">
      <w:pPr>
        <w:pStyle w:val="FootnoteText"/>
      </w:pPr>
      <w:r>
        <w:t>{</w:t>
      </w:r>
      <w:r w:rsidR="008622FD">
        <w:rPr>
          <w:rStyle w:val="FootnoteReference"/>
        </w:rPr>
        <w:footnoteRef/>
      </w:r>
      <w:r w:rsidR="008622FD">
        <w:t xml:space="preserve"> </w:t>
      </w:r>
      <w:r w:rsidR="008622FD" w:rsidRPr="00DB2031">
        <w:t>This paragraph is required if the district allows ELL students to demonstrate proficiency in Essential Skill</w:t>
      </w:r>
      <w:r w:rsidR="00DD6B91" w:rsidRPr="00DB2031">
        <w:t>s</w:t>
      </w:r>
      <w:r w:rsidR="008622FD" w:rsidRPr="00DB2031">
        <w:t xml:space="preserve"> </w:t>
      </w:r>
      <w:r w:rsidR="000A7DF3" w:rsidRPr="00DB2031">
        <w:t>in their language of origin</w:t>
      </w:r>
      <w:r w:rsidR="008622FD" w:rsidRPr="00DB2031">
        <w:t>.</w:t>
      </w:r>
      <w:r w:rsidR="00550DC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F74A7" w14:textId="77777777" w:rsidR="008B56F1" w:rsidRDefault="008B56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429D4" w14:textId="6C080D71" w:rsidR="008B56F1" w:rsidRDefault="008B56F1">
    <w:pPr>
      <w:pStyle w:val="Header"/>
    </w:pPr>
    <w:r>
      <w:rPr>
        <w:noProof/>
      </w:rPr>
      <mc:AlternateContent>
        <mc:Choice Requires="wps">
          <w:drawing>
            <wp:anchor distT="0" distB="0" distL="114300" distR="114300" simplePos="0" relativeHeight="251659264" behindDoc="1" locked="0" layoutInCell="1" allowOverlap="1" wp14:anchorId="0BF88843" wp14:editId="58902E82">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3B70A" w14:textId="77777777" w:rsidR="008B56F1" w:rsidRDefault="008B56F1" w:rsidP="00CD1450">
                          <w:pPr>
                            <w:pStyle w:val="WatermarkSample"/>
                          </w:pPr>
                          <w:r>
                            <w:t>D</w:t>
                          </w:r>
                        </w:p>
                        <w:p w14:paraId="40D1AA70" w14:textId="77777777" w:rsidR="008B56F1" w:rsidRDefault="008B56F1" w:rsidP="004F12F0">
                          <w:pPr>
                            <w:pStyle w:val="WatermarkSample"/>
                            <w:ind w:left="1440"/>
                          </w:pPr>
                          <w:r>
                            <w:t>E</w:t>
                          </w:r>
                        </w:p>
                        <w:p w14:paraId="4684602F" w14:textId="77777777" w:rsidR="008B56F1" w:rsidRDefault="008B56F1" w:rsidP="004F12F0">
                          <w:pPr>
                            <w:pStyle w:val="WatermarkSample"/>
                            <w:ind w:left="2880"/>
                          </w:pPr>
                          <w:r>
                            <w:t>L</w:t>
                          </w:r>
                        </w:p>
                        <w:p w14:paraId="5F6AB69A" w14:textId="77777777" w:rsidR="008B56F1" w:rsidRDefault="008B56F1" w:rsidP="004F12F0">
                          <w:pPr>
                            <w:pStyle w:val="WatermarkSample"/>
                            <w:ind w:left="4320"/>
                          </w:pPr>
                          <w:r>
                            <w:t>E</w:t>
                          </w:r>
                        </w:p>
                        <w:p w14:paraId="1BEC0F62" w14:textId="77777777" w:rsidR="008B56F1" w:rsidRDefault="008B56F1" w:rsidP="004F12F0">
                          <w:pPr>
                            <w:pStyle w:val="WatermarkSample"/>
                            <w:ind w:left="5760"/>
                          </w:pPr>
                          <w:r>
                            <w:t>T</w:t>
                          </w:r>
                        </w:p>
                        <w:p w14:paraId="4A16E97C" w14:textId="77777777" w:rsidR="008B56F1" w:rsidRDefault="008B56F1"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F88843" id="_x0000_t202" coordsize="21600,21600" o:spt="202" path="m,l,21600r21600,l21600,xe">
              <v:stroke joinstyle="miter"/>
              <v:path gradientshapeok="t" o:connecttype="rect"/>
            </v:shapetype>
            <v:shape id="WatermarkDelete" o:spid="_x0000_s1027"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" filled="f" stroked="f" strokeweight=".5pt">
              <v:textbox style="layout-flow:vertical;mso-layout-flow-alt:bottom-to-top">
                <w:txbxContent>
                  <w:p w14:paraId="0043B70A" w14:textId="77777777" w:rsidR="008B56F1" w:rsidRDefault="008B56F1" w:rsidP="00CD1450">
                    <w:pPr>
                      <w:pStyle w:val="WatermarkSample"/>
                    </w:pPr>
                    <w:r>
                      <w:t>D</w:t>
                    </w:r>
                  </w:p>
                  <w:p w14:paraId="40D1AA70" w14:textId="77777777" w:rsidR="008B56F1" w:rsidRDefault="008B56F1" w:rsidP="004F12F0">
                    <w:pPr>
                      <w:pStyle w:val="WatermarkSample"/>
                      <w:ind w:left="1440"/>
                    </w:pPr>
                    <w:r>
                      <w:t>E</w:t>
                    </w:r>
                  </w:p>
                  <w:p w14:paraId="4684602F" w14:textId="77777777" w:rsidR="008B56F1" w:rsidRDefault="008B56F1" w:rsidP="004F12F0">
                    <w:pPr>
                      <w:pStyle w:val="WatermarkSample"/>
                      <w:ind w:left="2880"/>
                    </w:pPr>
                    <w:r>
                      <w:t>L</w:t>
                    </w:r>
                  </w:p>
                  <w:p w14:paraId="5F6AB69A" w14:textId="77777777" w:rsidR="008B56F1" w:rsidRDefault="008B56F1" w:rsidP="004F12F0">
                    <w:pPr>
                      <w:pStyle w:val="WatermarkSample"/>
                      <w:ind w:left="4320"/>
                    </w:pPr>
                    <w:r>
                      <w:t>E</w:t>
                    </w:r>
                  </w:p>
                  <w:p w14:paraId="1BEC0F62" w14:textId="77777777" w:rsidR="008B56F1" w:rsidRDefault="008B56F1" w:rsidP="004F12F0">
                    <w:pPr>
                      <w:pStyle w:val="WatermarkSample"/>
                      <w:ind w:left="5760"/>
                    </w:pPr>
                    <w:r>
                      <w:t>T</w:t>
                    </w:r>
                  </w:p>
                  <w:p w14:paraId="4A16E97C" w14:textId="77777777" w:rsidR="008B56F1" w:rsidRDefault="008B56F1" w:rsidP="004F12F0">
                    <w:pPr>
                      <w:pStyle w:val="WatermarkSample"/>
                      <w:ind w:left="7200"/>
                    </w:pPr>
                    <w:r>
                      <w:t>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A3158" w14:textId="77777777" w:rsidR="008B56F1" w:rsidRDefault="008B56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revisionView w:comments="0" w:formatting="0"/>
  <w:doNotTrackFormatting/>
  <w:defaultTabStop w:val="720"/>
  <w:clickAndTypeStyle w:val="PolicyTitleBox"/>
  <w:characterSpacingControl w:val="doNotCompress"/>
  <w:hdrShapeDefaults>
    <o:shapedefaults v:ext="edit" spidmax="860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7459"/>
    <w:rsid w:val="000143A2"/>
    <w:rsid w:val="00017254"/>
    <w:rsid w:val="00026726"/>
    <w:rsid w:val="00034652"/>
    <w:rsid w:val="000376CE"/>
    <w:rsid w:val="000511CD"/>
    <w:rsid w:val="00052BE8"/>
    <w:rsid w:val="000577C7"/>
    <w:rsid w:val="000617BB"/>
    <w:rsid w:val="000624A1"/>
    <w:rsid w:val="0007087A"/>
    <w:rsid w:val="00074380"/>
    <w:rsid w:val="00083481"/>
    <w:rsid w:val="00093AF4"/>
    <w:rsid w:val="00093EC6"/>
    <w:rsid w:val="00095F9B"/>
    <w:rsid w:val="00096B9C"/>
    <w:rsid w:val="000A132A"/>
    <w:rsid w:val="000A2FE8"/>
    <w:rsid w:val="000A4CF4"/>
    <w:rsid w:val="000A6A9E"/>
    <w:rsid w:val="000A7DF3"/>
    <w:rsid w:val="000B092A"/>
    <w:rsid w:val="000B75D8"/>
    <w:rsid w:val="000D522B"/>
    <w:rsid w:val="000F261A"/>
    <w:rsid w:val="000F30CA"/>
    <w:rsid w:val="000F710F"/>
    <w:rsid w:val="000F7910"/>
    <w:rsid w:val="00104F6B"/>
    <w:rsid w:val="00123136"/>
    <w:rsid w:val="00125E1F"/>
    <w:rsid w:val="00127867"/>
    <w:rsid w:val="00137065"/>
    <w:rsid w:val="001479B1"/>
    <w:rsid w:val="00151EC6"/>
    <w:rsid w:val="00156EA7"/>
    <w:rsid w:val="00172290"/>
    <w:rsid w:val="0018025F"/>
    <w:rsid w:val="00182581"/>
    <w:rsid w:val="001865D1"/>
    <w:rsid w:val="001C1D43"/>
    <w:rsid w:val="001C3978"/>
    <w:rsid w:val="001C556D"/>
    <w:rsid w:val="001C5C15"/>
    <w:rsid w:val="001E1260"/>
    <w:rsid w:val="001E5AFE"/>
    <w:rsid w:val="001E7AE7"/>
    <w:rsid w:val="001F4D2D"/>
    <w:rsid w:val="0021369D"/>
    <w:rsid w:val="00217190"/>
    <w:rsid w:val="002218AD"/>
    <w:rsid w:val="00223B61"/>
    <w:rsid w:val="00224022"/>
    <w:rsid w:val="00235E19"/>
    <w:rsid w:val="00242099"/>
    <w:rsid w:val="00242C50"/>
    <w:rsid w:val="00246025"/>
    <w:rsid w:val="0028031C"/>
    <w:rsid w:val="00280B93"/>
    <w:rsid w:val="002821D2"/>
    <w:rsid w:val="00284A5E"/>
    <w:rsid w:val="00286D2D"/>
    <w:rsid w:val="002A7657"/>
    <w:rsid w:val="002C77C7"/>
    <w:rsid w:val="002D77C3"/>
    <w:rsid w:val="002F332E"/>
    <w:rsid w:val="002F4D33"/>
    <w:rsid w:val="002F7C67"/>
    <w:rsid w:val="00305489"/>
    <w:rsid w:val="00306B03"/>
    <w:rsid w:val="00311B2D"/>
    <w:rsid w:val="003233D7"/>
    <w:rsid w:val="003234E0"/>
    <w:rsid w:val="003319F1"/>
    <w:rsid w:val="00341B5F"/>
    <w:rsid w:val="00346329"/>
    <w:rsid w:val="00354BAF"/>
    <w:rsid w:val="00355C5E"/>
    <w:rsid w:val="00363573"/>
    <w:rsid w:val="00363AE7"/>
    <w:rsid w:val="00367B06"/>
    <w:rsid w:val="003804C0"/>
    <w:rsid w:val="003852E2"/>
    <w:rsid w:val="00385E10"/>
    <w:rsid w:val="003915B0"/>
    <w:rsid w:val="003A2D81"/>
    <w:rsid w:val="003B3329"/>
    <w:rsid w:val="003C32B4"/>
    <w:rsid w:val="003C5BAB"/>
    <w:rsid w:val="003D579E"/>
    <w:rsid w:val="003D673A"/>
    <w:rsid w:val="003E0E21"/>
    <w:rsid w:val="003E27F6"/>
    <w:rsid w:val="003E2C45"/>
    <w:rsid w:val="003E66A5"/>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D1C23"/>
    <w:rsid w:val="004D730B"/>
    <w:rsid w:val="004E1281"/>
    <w:rsid w:val="004E3582"/>
    <w:rsid w:val="004E6C6B"/>
    <w:rsid w:val="004F53EB"/>
    <w:rsid w:val="005130E3"/>
    <w:rsid w:val="0051750D"/>
    <w:rsid w:val="00524F11"/>
    <w:rsid w:val="005342BD"/>
    <w:rsid w:val="005355F6"/>
    <w:rsid w:val="00536354"/>
    <w:rsid w:val="0053752A"/>
    <w:rsid w:val="00542A5E"/>
    <w:rsid w:val="00543474"/>
    <w:rsid w:val="00550DC0"/>
    <w:rsid w:val="00553DC1"/>
    <w:rsid w:val="00557E6B"/>
    <w:rsid w:val="00573A5C"/>
    <w:rsid w:val="00576047"/>
    <w:rsid w:val="005855FE"/>
    <w:rsid w:val="005A0A48"/>
    <w:rsid w:val="005A4EEB"/>
    <w:rsid w:val="005A6BFA"/>
    <w:rsid w:val="005B1E11"/>
    <w:rsid w:val="005C1564"/>
    <w:rsid w:val="005C2735"/>
    <w:rsid w:val="005D0360"/>
    <w:rsid w:val="005D5EA0"/>
    <w:rsid w:val="005D6D94"/>
    <w:rsid w:val="005E06B3"/>
    <w:rsid w:val="005E3F0A"/>
    <w:rsid w:val="005F3316"/>
    <w:rsid w:val="0060463A"/>
    <w:rsid w:val="00611E4D"/>
    <w:rsid w:val="0061672C"/>
    <w:rsid w:val="00620A00"/>
    <w:rsid w:val="00621CC9"/>
    <w:rsid w:val="00621D2B"/>
    <w:rsid w:val="00622110"/>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B628B"/>
    <w:rsid w:val="006E0614"/>
    <w:rsid w:val="006E544D"/>
    <w:rsid w:val="006E5941"/>
    <w:rsid w:val="006E71CD"/>
    <w:rsid w:val="00700E92"/>
    <w:rsid w:val="0070541A"/>
    <w:rsid w:val="007329B7"/>
    <w:rsid w:val="0073390E"/>
    <w:rsid w:val="00733C48"/>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C29FD"/>
    <w:rsid w:val="007D02D3"/>
    <w:rsid w:val="007D7A17"/>
    <w:rsid w:val="007E3300"/>
    <w:rsid w:val="007E4701"/>
    <w:rsid w:val="007F0455"/>
    <w:rsid w:val="008073B2"/>
    <w:rsid w:val="008152CF"/>
    <w:rsid w:val="00824B84"/>
    <w:rsid w:val="00830ED8"/>
    <w:rsid w:val="00835AD6"/>
    <w:rsid w:val="00841F06"/>
    <w:rsid w:val="00844CD8"/>
    <w:rsid w:val="00850A44"/>
    <w:rsid w:val="00854081"/>
    <w:rsid w:val="008622FD"/>
    <w:rsid w:val="008645F0"/>
    <w:rsid w:val="00870BED"/>
    <w:rsid w:val="0087162D"/>
    <w:rsid w:val="00882C0D"/>
    <w:rsid w:val="00885F59"/>
    <w:rsid w:val="00890313"/>
    <w:rsid w:val="008A156E"/>
    <w:rsid w:val="008A1654"/>
    <w:rsid w:val="008A2D8F"/>
    <w:rsid w:val="008A31F7"/>
    <w:rsid w:val="008A3BAF"/>
    <w:rsid w:val="008B0925"/>
    <w:rsid w:val="008B56F1"/>
    <w:rsid w:val="008B5A7E"/>
    <w:rsid w:val="008B6FAC"/>
    <w:rsid w:val="008B730B"/>
    <w:rsid w:val="008D663E"/>
    <w:rsid w:val="008E1CAE"/>
    <w:rsid w:val="008F4D57"/>
    <w:rsid w:val="008F5E38"/>
    <w:rsid w:val="00907FA5"/>
    <w:rsid w:val="00912BAC"/>
    <w:rsid w:val="00923DFB"/>
    <w:rsid w:val="009317A1"/>
    <w:rsid w:val="00940E79"/>
    <w:rsid w:val="00946B75"/>
    <w:rsid w:val="009510E8"/>
    <w:rsid w:val="009510FB"/>
    <w:rsid w:val="00963266"/>
    <w:rsid w:val="00972985"/>
    <w:rsid w:val="00976D56"/>
    <w:rsid w:val="00976F42"/>
    <w:rsid w:val="00977D62"/>
    <w:rsid w:val="009816CA"/>
    <w:rsid w:val="00982B4E"/>
    <w:rsid w:val="009854C4"/>
    <w:rsid w:val="009A42F6"/>
    <w:rsid w:val="009B1678"/>
    <w:rsid w:val="009C11AA"/>
    <w:rsid w:val="009C4D2A"/>
    <w:rsid w:val="009D427B"/>
    <w:rsid w:val="009D45FA"/>
    <w:rsid w:val="009D6C26"/>
    <w:rsid w:val="009F2011"/>
    <w:rsid w:val="009F24C0"/>
    <w:rsid w:val="009F2AED"/>
    <w:rsid w:val="009F4F41"/>
    <w:rsid w:val="009F694C"/>
    <w:rsid w:val="009F7274"/>
    <w:rsid w:val="00A12AED"/>
    <w:rsid w:val="00A15392"/>
    <w:rsid w:val="00A20986"/>
    <w:rsid w:val="00A268EF"/>
    <w:rsid w:val="00A312B5"/>
    <w:rsid w:val="00A344AB"/>
    <w:rsid w:val="00A54FA5"/>
    <w:rsid w:val="00A61DAA"/>
    <w:rsid w:val="00A7204A"/>
    <w:rsid w:val="00A90ECD"/>
    <w:rsid w:val="00A967F8"/>
    <w:rsid w:val="00AA265D"/>
    <w:rsid w:val="00AC0009"/>
    <w:rsid w:val="00AC3EDD"/>
    <w:rsid w:val="00AC5141"/>
    <w:rsid w:val="00AC6972"/>
    <w:rsid w:val="00AD6BBE"/>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35A3"/>
    <w:rsid w:val="00B93330"/>
    <w:rsid w:val="00B94A90"/>
    <w:rsid w:val="00BA02CC"/>
    <w:rsid w:val="00BA2B2C"/>
    <w:rsid w:val="00BA54B2"/>
    <w:rsid w:val="00BB2371"/>
    <w:rsid w:val="00BC6D2F"/>
    <w:rsid w:val="00BD65DF"/>
    <w:rsid w:val="00BE44C8"/>
    <w:rsid w:val="00BE450C"/>
    <w:rsid w:val="00BE5ECB"/>
    <w:rsid w:val="00BF1386"/>
    <w:rsid w:val="00C017C0"/>
    <w:rsid w:val="00C04F63"/>
    <w:rsid w:val="00C21664"/>
    <w:rsid w:val="00C25368"/>
    <w:rsid w:val="00C33AB4"/>
    <w:rsid w:val="00C42489"/>
    <w:rsid w:val="00C430FD"/>
    <w:rsid w:val="00C50120"/>
    <w:rsid w:val="00C53AE4"/>
    <w:rsid w:val="00C71516"/>
    <w:rsid w:val="00C82AB8"/>
    <w:rsid w:val="00CA5B69"/>
    <w:rsid w:val="00CB18D4"/>
    <w:rsid w:val="00CB5D00"/>
    <w:rsid w:val="00CC11B1"/>
    <w:rsid w:val="00CC2690"/>
    <w:rsid w:val="00CC7D46"/>
    <w:rsid w:val="00CD5856"/>
    <w:rsid w:val="00CE3549"/>
    <w:rsid w:val="00CE482D"/>
    <w:rsid w:val="00CE62C5"/>
    <w:rsid w:val="00CF6EF5"/>
    <w:rsid w:val="00D01C38"/>
    <w:rsid w:val="00D25628"/>
    <w:rsid w:val="00D33F63"/>
    <w:rsid w:val="00D37878"/>
    <w:rsid w:val="00D4493C"/>
    <w:rsid w:val="00D55ABF"/>
    <w:rsid w:val="00D62354"/>
    <w:rsid w:val="00D65180"/>
    <w:rsid w:val="00D70D91"/>
    <w:rsid w:val="00D7233F"/>
    <w:rsid w:val="00D73105"/>
    <w:rsid w:val="00D7490B"/>
    <w:rsid w:val="00D82C4F"/>
    <w:rsid w:val="00D84CAB"/>
    <w:rsid w:val="00D85D37"/>
    <w:rsid w:val="00D85E90"/>
    <w:rsid w:val="00D87B51"/>
    <w:rsid w:val="00D941A4"/>
    <w:rsid w:val="00DB2031"/>
    <w:rsid w:val="00DB4530"/>
    <w:rsid w:val="00DC432F"/>
    <w:rsid w:val="00DD6B91"/>
    <w:rsid w:val="00DE0C18"/>
    <w:rsid w:val="00DE4A10"/>
    <w:rsid w:val="00DF0AE6"/>
    <w:rsid w:val="00DF464B"/>
    <w:rsid w:val="00DF6D10"/>
    <w:rsid w:val="00E009DD"/>
    <w:rsid w:val="00E07338"/>
    <w:rsid w:val="00E23058"/>
    <w:rsid w:val="00E34F37"/>
    <w:rsid w:val="00E36F2A"/>
    <w:rsid w:val="00E54BA5"/>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46824"/>
    <w:rsid w:val="00F5412C"/>
    <w:rsid w:val="00F66CA0"/>
    <w:rsid w:val="00F70156"/>
    <w:rsid w:val="00F704CA"/>
    <w:rsid w:val="00F774CC"/>
    <w:rsid w:val="00F80E45"/>
    <w:rsid w:val="00F81F4D"/>
    <w:rsid w:val="00F8312D"/>
    <w:rsid w:val="00F91523"/>
    <w:rsid w:val="00F94BBC"/>
    <w:rsid w:val="00FA481C"/>
    <w:rsid w:val="00FA6B4E"/>
    <w:rsid w:val="00FB3011"/>
    <w:rsid w:val="00FB52F8"/>
    <w:rsid w:val="00FC0CDE"/>
    <w:rsid w:val="00FC3907"/>
    <w:rsid w:val="00FD60A2"/>
    <w:rsid w:val="00FE7CBF"/>
    <w:rsid w:val="00FF364A"/>
    <w:rsid w:val="00FF3CCE"/>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4E8BB71"/>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8622FD"/>
    <w:rPr>
      <w:color w:val="0000FF"/>
      <w:u w:val="single"/>
    </w:rPr>
  </w:style>
  <w:style w:type="paragraph" w:styleId="BalloonText">
    <w:name w:val="Balloon Text"/>
    <w:basedOn w:val="Normal"/>
    <w:link w:val="BalloonTextChar"/>
    <w:uiPriority w:val="99"/>
    <w:semiHidden/>
    <w:unhideWhenUsed/>
    <w:rsid w:val="00D731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105"/>
    <w:rPr>
      <w:rFonts w:ascii="Segoe UI" w:hAnsi="Segoe UI" w:cs="Segoe UI"/>
      <w:sz w:val="18"/>
      <w:szCs w:val="18"/>
    </w:rPr>
  </w:style>
  <w:style w:type="character" w:styleId="Hyperlink">
    <w:name w:val="Hyperlink"/>
    <w:basedOn w:val="DefaultParagraphFont"/>
    <w:uiPriority w:val="99"/>
    <w:unhideWhenUsed/>
    <w:rsid w:val="00FE7CBF"/>
    <w:rPr>
      <w:color w:val="0563C1" w:themeColor="hyperlink"/>
      <w:u w:val="single"/>
    </w:rPr>
  </w:style>
  <w:style w:type="character" w:styleId="UnresolvedMention">
    <w:name w:val="Unresolved Mention"/>
    <w:basedOn w:val="DefaultParagraphFont"/>
    <w:uiPriority w:val="99"/>
    <w:semiHidden/>
    <w:unhideWhenUsed/>
    <w:rsid w:val="00FE7CBF"/>
    <w:rPr>
      <w:color w:val="605E5C"/>
      <w:shd w:val="clear" w:color="auto" w:fill="E1DFDD"/>
    </w:rPr>
  </w:style>
  <w:style w:type="paragraph" w:customStyle="1" w:styleId="WatermarkSample">
    <w:name w:val="_WatermarkSample"/>
    <w:basedOn w:val="Normal"/>
    <w:rsid w:val="008B56F1"/>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2" TargetMode="External"/><Relationship Id="rId25" Type="http://schemas.openxmlformats.org/officeDocument/2006/relationships/hyperlink" Target="http://policy.osba.org/orsredir.asp?ors=oar-58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licy.osba.org/orsredir.asp?ors=ors-332" TargetMode="External"/><Relationship Id="rId20" Type="http://schemas.openxmlformats.org/officeDocument/2006/relationships/hyperlink" Target="http://policy.osba.org/orsredir.asp?ors=ors-343" TargetMode="External"/><Relationship Id="rId29"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licy.osba.org/orsredir.asp?ors=ors-329" TargetMode="External"/><Relationship Id="rId23" Type="http://schemas.openxmlformats.org/officeDocument/2006/relationships/hyperlink" Target="http://policy.osba.org/orsredir.asp?ors=oar-581" TargetMode="External"/><Relationship Id="rId28"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9" TargetMode="External"/><Relationship Id="rId22" Type="http://schemas.openxmlformats.org/officeDocument/2006/relationships/hyperlink" Target="http://policy.osba.org/orsredir.asp?ors=oar-581" TargetMode="External"/><Relationship Id="rId27" Type="http://schemas.openxmlformats.org/officeDocument/2006/relationships/hyperlink" Target="http://policy.osba.org/orsredir.asp?ors=oar-581" TargetMode="External"/><Relationship Id="rId30" Type="http://schemas.openxmlformats.org/officeDocument/2006/relationships/hyperlink" Target="http://policy.osba.org/orsredir.asp?ors=oar-581"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33DE7-AA41-4E19-A08F-7E53FD14E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IKF - Graduation Requirements**</vt:lpstr>
    </vt:vector>
  </TitlesOfParts>
  <Company>OSBA</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IKF - Graduation Requirements**</dc:title>
  <dc:subject>School District Board Policy</dc:subject>
  <dc:creator>Oregon School Boards Association</dc:creator>
  <cp:keywords/>
  <dc:description/>
  <cp:lastModifiedBy>Leslie Fisher</cp:lastModifiedBy>
  <cp:revision>40</cp:revision>
  <dcterms:created xsi:type="dcterms:W3CDTF">2019-04-18T15:21:00Z</dcterms:created>
  <dcterms:modified xsi:type="dcterms:W3CDTF">2021-09-30T16:45:00Z</dcterms:modified>
</cp:coreProperties>
</file>