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B1208" w14:textId="77777777" w:rsidR="00554A77" w:rsidRPr="00976D56" w:rsidRDefault="00554A77" w:rsidP="001E1260">
      <w:pPr>
        <w:pStyle w:val="PolicyTitleBox"/>
      </w:pPr>
      <w:r>
        <w:t>OSBA Model Sample Policy</w:t>
      </w:r>
    </w:p>
    <w:p w14:paraId="304F95EC" w14:textId="77777777" w:rsidR="00CC7D46" w:rsidRDefault="00CC7D46" w:rsidP="00CC7D46"/>
    <w:p w14:paraId="7837507A" w14:textId="77777777" w:rsidR="001E1260" w:rsidRDefault="001E1260" w:rsidP="001E1260">
      <w:pPr>
        <w:pStyle w:val="PolicyCode"/>
      </w:pPr>
      <w:r>
        <w:t>Code:</w:t>
      </w:r>
      <w:r>
        <w:tab/>
      </w:r>
      <w:r w:rsidR="005A0472">
        <w:t>GBA-AR</w:t>
      </w:r>
    </w:p>
    <w:p w14:paraId="7D175F0A" w14:textId="77777777" w:rsidR="001E1260" w:rsidRDefault="001E1260" w:rsidP="001E1260">
      <w:pPr>
        <w:pStyle w:val="PolicyCode"/>
      </w:pPr>
      <w:r>
        <w:t>Revised/Reviewed:</w:t>
      </w:r>
      <w:r>
        <w:tab/>
      </w:r>
    </w:p>
    <w:p w14:paraId="04A5F341" w14:textId="77777777" w:rsidR="001E1260" w:rsidRPr="001E1260" w:rsidRDefault="001E1260" w:rsidP="00CC7D46"/>
    <w:p w14:paraId="6D71B863" w14:textId="77777777" w:rsidR="00EF573E" w:rsidRDefault="005A0472" w:rsidP="00EF573E">
      <w:pPr>
        <w:pStyle w:val="PolicyTitle"/>
      </w:pPr>
      <w:r>
        <w:t>Veterans’ Preference</w:t>
      </w:r>
    </w:p>
    <w:p w14:paraId="3EBB9B83" w14:textId="77777777" w:rsidR="00EF573E" w:rsidRDefault="00EF573E" w:rsidP="00EF573E"/>
    <w:p w14:paraId="3E49B9A5" w14:textId="220AD408" w:rsidR="005A0472" w:rsidRDefault="005A0472" w:rsidP="00D1061C">
      <w:pPr>
        <w:pStyle w:val="PolicyBodyText"/>
        <w:spacing w:after="240"/>
      </w:pPr>
      <w:r>
        <w:t xml:space="preserve">Oregon’s Veterans’ Preference Law requires the district to grant a preference to qualified and eligible veterans and disabled veterans at each stage in the hiring and promotion process. To be </w:t>
      </w:r>
      <w:r w:rsidRPr="005A0472">
        <w:rPr>
          <w:b/>
        </w:rPr>
        <w:t>qualified</w:t>
      </w:r>
      <w:r>
        <w:t xml:space="preserve"> for veterans’ preference, a veteran or disabled veteran must meet the minimum and any other special qualifications required for the position sought. To be </w:t>
      </w:r>
      <w:r w:rsidRPr="005A0472">
        <w:rPr>
          <w:b/>
        </w:rPr>
        <w:t>eligible</w:t>
      </w:r>
      <w:r>
        <w:t xml:space="preserve"> for veterans’ preference</w:t>
      </w:r>
      <w:r w:rsidR="00D33869" w:rsidRPr="0047225C">
        <w:rPr>
          <w:rStyle w:val="FootnoteReference"/>
          <w:highlight w:val="lightGray"/>
        </w:rPr>
        <w:footnoteReference w:id="1"/>
      </w:r>
      <w:r>
        <w:t xml:space="preserve"> a veteran or disabled veteran must provide certification they are a veteran or disabled veteran as defined by Oregon law</w:t>
      </w:r>
      <w:r>
        <w:rPr>
          <w:rStyle w:val="FootnoteReference"/>
        </w:rPr>
        <w:footnoteReference w:id="2"/>
      </w:r>
      <w:r>
        <w:t>.</w:t>
      </w:r>
    </w:p>
    <w:p w14:paraId="68AD0BBB" w14:textId="320447BB" w:rsidR="005A0472" w:rsidRDefault="005A0472" w:rsidP="00D1061C">
      <w:pPr>
        <w:pStyle w:val="PolicyBodyText"/>
        <w:spacing w:after="240"/>
      </w:pPr>
      <w:r>
        <w:t xml:space="preserve">The district is not obligated to hire or promote a qualified and eligible veteran or disabled veteran. The district is obligated to interview all minimally qualified veterans or disabled veterans and to hire or promote a qualified or eligible veteran or disabled veteran if </w:t>
      </w:r>
      <w:del w:id="5" w:author="Leslie Fisher" w:date="2021-10-29T10:01:00Z">
        <w:r w:rsidDel="003631D5">
          <w:delText>he or she</w:delText>
        </w:r>
      </w:del>
      <w:r w:rsidR="003631D5" w:rsidRPr="0047225C">
        <w:rPr>
          <w:highlight w:val="lightGray"/>
        </w:rPr>
        <w:t>the individual</w:t>
      </w:r>
      <w:r>
        <w:t xml:space="preserve"> is equal to or better than the top candidate after the veterans’ preference has been applied.</w:t>
      </w:r>
    </w:p>
    <w:p w14:paraId="330861D9" w14:textId="5EFE2EDB" w:rsidR="005A0472" w:rsidRDefault="005A0472" w:rsidP="00D1061C">
      <w:pPr>
        <w:pStyle w:val="PolicyBodyText"/>
        <w:spacing w:after="240"/>
      </w:pPr>
      <w:r>
        <w:t>A veteran may submit a written request to the district for an explanation of the reasons why they were not selected for the position.</w:t>
      </w:r>
      <w:del w:id="6" w:author="Leslie Fisher" w:date="2021-10-29T11:54:00Z">
        <w:r w:rsidDel="00D33869">
          <w:rPr>
            <w:rStyle w:val="FootnoteReference"/>
          </w:rPr>
          <w:footnoteReference w:id="3"/>
        </w:r>
      </w:del>
      <w:r>
        <w:t xml:space="preserve"> The district shall provide the reasons for not selecting the candidate when requested.</w:t>
      </w:r>
    </w:p>
    <w:p w14:paraId="567F0A63" w14:textId="77777777" w:rsidR="005A0472" w:rsidRPr="005A0472" w:rsidRDefault="005A0472" w:rsidP="00D1061C">
      <w:pPr>
        <w:pStyle w:val="PolicyBodyText"/>
        <w:spacing w:after="240"/>
        <w:rPr>
          <w:b/>
        </w:rPr>
      </w:pPr>
      <w:r w:rsidRPr="005A0472">
        <w:rPr>
          <w:b/>
        </w:rPr>
        <w:t>Recruitment Procedures</w:t>
      </w:r>
    </w:p>
    <w:p w14:paraId="3E34D0E4" w14:textId="4B1B4DB4" w:rsidR="005A0472" w:rsidRDefault="005A0472" w:rsidP="00D1061C">
      <w:pPr>
        <w:pStyle w:val="PolicyBodyText"/>
        <w:spacing w:after="240"/>
      </w:pPr>
      <w:r>
        <w:t>All job postings or announcements will include a concise list of minimum and any special qualifications required for the position. Job postings will include a statement that the district’s policy is to provide veterans and disabled veterans with preference as required by law and the job posting will require applicants to provide certification</w:t>
      </w:r>
      <w:r w:rsidR="00D33869">
        <w:rPr>
          <w:rStyle w:val="FootnoteReference"/>
        </w:rPr>
        <w:footnoteReference w:id="4"/>
      </w:r>
      <w:r>
        <w:t xml:space="preserve"> of eligibility for preference, in addition to other requested materials.</w:t>
      </w:r>
    </w:p>
    <w:p w14:paraId="349336DB" w14:textId="77777777" w:rsidR="000A0D46" w:rsidRDefault="000A0D46" w:rsidP="00D1061C">
      <w:pPr>
        <w:pStyle w:val="PolicyBodyText"/>
        <w:spacing w:after="240"/>
        <w:rPr>
          <w:b/>
        </w:rPr>
      </w:pPr>
    </w:p>
    <w:p w14:paraId="7A6FDA93" w14:textId="663C5B9B" w:rsidR="005A0472" w:rsidRPr="000524CE" w:rsidRDefault="005A0472" w:rsidP="00D1061C">
      <w:pPr>
        <w:pStyle w:val="PolicyBodyText"/>
        <w:spacing w:after="240"/>
        <w:rPr>
          <w:bCs/>
        </w:rPr>
      </w:pPr>
      <w:r w:rsidRPr="005A0472">
        <w:rPr>
          <w:b/>
        </w:rPr>
        <w:lastRenderedPageBreak/>
        <w:t>Selection Procedures</w:t>
      </w:r>
      <w:r w:rsidR="00AB046B" w:rsidRPr="000524CE">
        <w:rPr>
          <w:rStyle w:val="FootnoteReference"/>
          <w:bCs/>
        </w:rPr>
        <w:footnoteReference w:id="5"/>
      </w:r>
    </w:p>
    <w:p w14:paraId="05752371" w14:textId="77777777" w:rsidR="005A0472" w:rsidRDefault="005A0472" w:rsidP="00D1061C">
      <w:pPr>
        <w:pStyle w:val="PolicyBodyText"/>
        <w:tabs>
          <w:tab w:val="left" w:pos="1260"/>
        </w:tabs>
        <w:spacing w:after="240"/>
        <w:ind w:left="1260" w:hanging="1260"/>
      </w:pPr>
      <w:r>
        <w:t>Step 1:</w:t>
      </w:r>
      <w:r>
        <w:tab/>
        <w:t>Before the review of any applications the [human resource director] will establish an evaluation scoring guide based on the minimum and any special qualifications listed in the job posting.</w:t>
      </w:r>
    </w:p>
    <w:p w14:paraId="3BEB7FC7" w14:textId="0FE7BB18" w:rsidR="005A0472" w:rsidRDefault="005A0472" w:rsidP="00D1061C">
      <w:pPr>
        <w:pStyle w:val="PolicyBodyText"/>
        <w:tabs>
          <w:tab w:val="left" w:pos="1260"/>
        </w:tabs>
        <w:spacing w:after="240"/>
        <w:ind w:left="1260" w:hanging="1260"/>
      </w:pPr>
      <w:r>
        <w:t>Step 2:</w:t>
      </w:r>
      <w:r>
        <w:tab/>
        <w:t xml:space="preserve">The [human resource director] will review the application materials using the </w:t>
      </w:r>
      <w:del w:id="15" w:author="Leslie Fisher" w:date="2021-12-20T09:07:00Z">
        <w:r w:rsidDel="004A175E">
          <w:delText xml:space="preserve">above </w:delText>
        </w:r>
      </w:del>
      <w:r>
        <w:t xml:space="preserve">evaluation scoring guide to determine which applicants meet the minimum and any special qualifications listed in the job posting. In assessing the applicant materials of a veteran or disabled veteran the [human resource director] shall evaluate whether the skill experience obtained in the military are transferable to the posted position. </w:t>
      </w:r>
      <w:del w:id="16" w:author="Leslie Fisher" w:date="2021-12-09T13:09:00Z">
        <w:r w:rsidDel="00775636">
          <w:delText xml:space="preserve">In this step the district </w:delText>
        </w:r>
        <w:r w:rsidRPr="005A0472" w:rsidDel="00775636">
          <w:rPr>
            <w:b/>
          </w:rPr>
          <w:delText>does not</w:delText>
        </w:r>
        <w:r w:rsidDel="00775636">
          <w:delText xml:space="preserve"> apply a veterans’ preference. </w:delText>
        </w:r>
      </w:del>
      <w:r>
        <w:t>Any applicants that do not meet the minimum and any special qualifications shall be removed from the applicant pool.</w:t>
      </w:r>
    </w:p>
    <w:p w14:paraId="75320625" w14:textId="77777777" w:rsidR="005A0472" w:rsidRDefault="005A0472" w:rsidP="00D1061C">
      <w:pPr>
        <w:pStyle w:val="PolicyBodyText"/>
        <w:tabs>
          <w:tab w:val="left" w:pos="1260"/>
        </w:tabs>
        <w:spacing w:after="240"/>
        <w:ind w:left="1260" w:hanging="1260"/>
      </w:pPr>
      <w:r>
        <w:t>Step 3:</w:t>
      </w:r>
      <w:r>
        <w:tab/>
        <w:t>Based on Step 2, the [human resource director] determines who will be interviewed. All qualified and eligible veterans or disabled veterans shall be given an opportunity to interview.</w:t>
      </w:r>
    </w:p>
    <w:p w14:paraId="1F1336DD" w14:textId="77777777" w:rsidR="005A0472" w:rsidRDefault="005A0472" w:rsidP="00D1061C">
      <w:pPr>
        <w:pStyle w:val="PolicyBodyText"/>
        <w:tabs>
          <w:tab w:val="left" w:pos="1260"/>
        </w:tabs>
        <w:spacing w:after="240"/>
        <w:ind w:left="1260" w:hanging="1260"/>
      </w:pPr>
      <w:r>
        <w:t>Step 4:</w:t>
      </w:r>
      <w:r>
        <w:tab/>
        <w:t>Interview questions and scoring sheets will be developed and each scoring sheet must be completed after each interview by the interviewers.</w:t>
      </w:r>
    </w:p>
    <w:p w14:paraId="26D0FD20" w14:textId="46BF39F4" w:rsidR="005A0472" w:rsidRDefault="005A0472" w:rsidP="00D1061C">
      <w:pPr>
        <w:pStyle w:val="PolicyBodyText"/>
        <w:tabs>
          <w:tab w:val="left" w:pos="1260"/>
        </w:tabs>
        <w:spacing w:after="240"/>
        <w:ind w:left="1260" w:hanging="1260"/>
      </w:pPr>
      <w:r>
        <w:t>Step 5:</w:t>
      </w:r>
      <w:r>
        <w:tab/>
        <w:t xml:space="preserve">Following completion of the interviews, the [human resource director] shall complete the selection matrix and score the applicants based on the scoring sheets completed during interviews. Veterans’ preference </w:t>
      </w:r>
      <w:del w:id="17" w:author="Leslie Fisher" w:date="2021-10-29T10:27:00Z">
        <w:r w:rsidDel="00644F64">
          <w:delText xml:space="preserve">points </w:delText>
        </w:r>
      </w:del>
      <w:del w:id="18" w:author="Leslie Fisher" w:date="2021-10-29T10:28:00Z">
        <w:r w:rsidDel="00644F64">
          <w:delText xml:space="preserve">must </w:delText>
        </w:r>
      </w:del>
      <w:r w:rsidR="00644F64" w:rsidRPr="0047225C">
        <w:rPr>
          <w:highlight w:val="lightGray"/>
        </w:rPr>
        <w:t xml:space="preserve">shall </w:t>
      </w:r>
      <w:r>
        <w:t xml:space="preserve">be applied by adding 5 </w:t>
      </w:r>
      <w:r w:rsidR="00644F64" w:rsidRPr="0047225C">
        <w:rPr>
          <w:highlight w:val="lightGray"/>
        </w:rPr>
        <w:t xml:space="preserve">percentage </w:t>
      </w:r>
      <w:r>
        <w:t xml:space="preserve">points to an eligible veteran and 10 </w:t>
      </w:r>
      <w:r w:rsidR="00644F64" w:rsidRPr="0047225C">
        <w:rPr>
          <w:highlight w:val="lightGray"/>
        </w:rPr>
        <w:t xml:space="preserve">percentage </w:t>
      </w:r>
      <w:r>
        <w:t>points to an eligible disabled veteran.</w:t>
      </w:r>
      <w:del w:id="19" w:author="Leslie Fisher" w:date="2021-12-20T08:24:00Z">
        <w:r w:rsidR="00E76AA3" w:rsidDel="00006C04">
          <w:rPr>
            <w:rStyle w:val="FootnoteReference"/>
          </w:rPr>
          <w:footnoteReference w:id="6"/>
        </w:r>
      </w:del>
    </w:p>
    <w:p w14:paraId="4E4F6940" w14:textId="5DB77617" w:rsidR="005A0472" w:rsidRDefault="005A0472" w:rsidP="0088276C">
      <w:pPr>
        <w:pStyle w:val="PolicyBodyText"/>
        <w:tabs>
          <w:tab w:val="left" w:pos="1260"/>
        </w:tabs>
        <w:spacing w:after="240"/>
        <w:ind w:left="1260" w:hanging="1260"/>
      </w:pPr>
      <w:r>
        <w:t>Step 6:</w:t>
      </w:r>
      <w:r>
        <w:tab/>
        <w:t>The [human resource director] makes the offer to the applicant with the highest final score. The district is not obligated to hire or promote a qualified and eligible veteran or disabled veteran.</w:t>
      </w:r>
      <w:r w:rsidR="00463297">
        <w:t xml:space="preserve"> </w:t>
      </w:r>
      <w:r>
        <w:t>The district is obligated to hire or promote a qualified or eligible veteran or disabled veteran if they are equal or better than the top candidate after the veterans’ preference has been applied.</w:t>
      </w:r>
    </w:p>
    <w:p w14:paraId="3CC18C2C" w14:textId="77777777" w:rsidR="005A0472" w:rsidRDefault="005A0472" w:rsidP="00D1061C">
      <w:pPr>
        <w:pStyle w:val="PolicyBodyText"/>
        <w:spacing w:after="240"/>
      </w:pPr>
      <w:r>
        <w:t>A veteran may submit a written request to the district for an explanation of the reasons why they were not selected for the position. The district shall provide the reasons for not selecting the candidate when requested.</w:t>
      </w:r>
    </w:p>
    <w:p w14:paraId="5F611451" w14:textId="77777777" w:rsidR="005A0472" w:rsidRPr="005A0472" w:rsidRDefault="005A0472" w:rsidP="00D1061C">
      <w:pPr>
        <w:pStyle w:val="PolicyBodyText"/>
        <w:spacing w:after="240"/>
        <w:rPr>
          <w:b/>
        </w:rPr>
      </w:pPr>
      <w:r w:rsidRPr="005A0472">
        <w:rPr>
          <w:b/>
        </w:rPr>
        <w:t>Filing a Complaint</w:t>
      </w:r>
    </w:p>
    <w:p w14:paraId="2464F77D" w14:textId="77777777" w:rsidR="005A0472" w:rsidRDefault="005A0472" w:rsidP="00D1061C">
      <w:pPr>
        <w:pStyle w:val="PolicyBodyText"/>
        <w:spacing w:after="240"/>
      </w:pPr>
      <w:r>
        <w:t>A veteran or disabled veteran is encouraged to contact the [human resource office] if they have any concerns or questions concerning the application of or the process used for veterans’ preference.</w:t>
      </w:r>
    </w:p>
    <w:p w14:paraId="090FBE4D" w14:textId="77777777" w:rsidR="005A0472" w:rsidRDefault="005A0472" w:rsidP="005A0472">
      <w:pPr>
        <w:pStyle w:val="PolicyBodyText"/>
      </w:pPr>
      <w:r>
        <w:t xml:space="preserve">A veteran or disabled veteran claiming to be aggrieved by a violation of Board policy GBA - Equal Employment Opportunity or this administrative regulation, may file a written complaint with the Civil </w:t>
      </w:r>
      <w:r>
        <w:lastRenderedPageBreak/>
        <w:t>Rights Division of the Bureau of Labor and Industries (BOLI) in accordance with Oregon Revised Statute (ORS) 659A.820.</w:t>
      </w:r>
    </w:p>
    <w:p w14:paraId="3C0444B9" w14:textId="77777777" w:rsidR="005A0472" w:rsidRDefault="005A0472" w:rsidP="005A0472">
      <w:pPr>
        <w:pStyle w:val="PolicyBodyText"/>
      </w:pPr>
    </w:p>
    <w:sectPr w:rsidR="005A0472" w:rsidSect="005A0472">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E2BBF" w14:textId="77777777" w:rsidR="005A0472" w:rsidRDefault="005A0472" w:rsidP="00FC3907">
      <w:r>
        <w:separator/>
      </w:r>
    </w:p>
  </w:endnote>
  <w:endnote w:type="continuationSeparator" w:id="0">
    <w:p w14:paraId="3AF0FEBC" w14:textId="77777777" w:rsidR="005A0472" w:rsidRDefault="005A0472"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11F21" w14:textId="77777777" w:rsidR="0047225C" w:rsidRDefault="004722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5A0472" w14:paraId="63B878A5" w14:textId="77777777" w:rsidTr="004616AD">
      <w:tc>
        <w:tcPr>
          <w:tcW w:w="2340" w:type="dxa"/>
        </w:tcPr>
        <w:p w14:paraId="521A3596" w14:textId="32CC396E" w:rsidR="005A0472" w:rsidRDefault="005A0472" w:rsidP="004616AD">
          <w:pPr>
            <w:pStyle w:val="Footer"/>
            <w:rPr>
              <w:noProof/>
              <w:sz w:val="20"/>
            </w:rPr>
          </w:pPr>
          <w:r>
            <w:rPr>
              <w:noProof/>
              <w:sz w:val="20"/>
            </w:rPr>
            <w:t>HR</w:t>
          </w:r>
          <w:del w:id="22" w:author="Leslie Fisher" w:date="2021-10-29T10:01:00Z">
            <w:r w:rsidDel="003631D5">
              <w:rPr>
                <w:noProof/>
                <w:sz w:val="20"/>
              </w:rPr>
              <w:delText>9/16/16</w:delText>
            </w:r>
          </w:del>
          <w:r w:rsidR="00C65937" w:rsidRPr="0047225C">
            <w:rPr>
              <w:noProof/>
              <w:sz w:val="20"/>
              <w:highlight w:val="lightGray"/>
            </w:rPr>
            <w:t>1/</w:t>
          </w:r>
          <w:r w:rsidR="00BF6D0C">
            <w:rPr>
              <w:noProof/>
              <w:sz w:val="20"/>
              <w:highlight w:val="lightGray"/>
            </w:rPr>
            <w:t>19</w:t>
          </w:r>
          <w:r w:rsidR="00C65937" w:rsidRPr="0047225C">
            <w:rPr>
              <w:noProof/>
              <w:sz w:val="20"/>
              <w:highlight w:val="lightGray"/>
            </w:rPr>
            <w:t>/22</w:t>
          </w:r>
          <w:r>
            <w:rPr>
              <w:noProof/>
              <w:sz w:val="20"/>
            </w:rPr>
            <w:t>|</w:t>
          </w:r>
          <w:del w:id="23" w:author="Leslie Fisher" w:date="2021-10-29T10:01:00Z">
            <w:r w:rsidDel="003631D5">
              <w:rPr>
                <w:noProof/>
                <w:sz w:val="20"/>
              </w:rPr>
              <w:delText>PH</w:delText>
            </w:r>
          </w:del>
          <w:r w:rsidR="003631D5" w:rsidRPr="0047225C">
            <w:rPr>
              <w:noProof/>
              <w:sz w:val="20"/>
              <w:highlight w:val="lightGray"/>
            </w:rPr>
            <w:t>LF</w:t>
          </w:r>
        </w:p>
      </w:tc>
      <w:tc>
        <w:tcPr>
          <w:tcW w:w="7956" w:type="dxa"/>
        </w:tcPr>
        <w:p w14:paraId="52869B79" w14:textId="77777777" w:rsidR="005A0472" w:rsidRDefault="005A0472" w:rsidP="004616AD">
          <w:pPr>
            <w:pStyle w:val="Footer"/>
            <w:jc w:val="right"/>
          </w:pPr>
          <w:r>
            <w:t>Veterans’ Preference – GBA-AR</w:t>
          </w:r>
        </w:p>
        <w:p w14:paraId="110764F3" w14:textId="77777777" w:rsidR="005A0472" w:rsidRDefault="005A0472"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6F93EE3" w14:textId="77777777" w:rsidR="005A0472" w:rsidRPr="00782930" w:rsidRDefault="005A0472"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258BF" w14:textId="77777777" w:rsidR="0047225C" w:rsidRDefault="004722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D4241" w14:textId="77777777" w:rsidR="005A0472" w:rsidRDefault="005A0472" w:rsidP="00FC3907">
      <w:r>
        <w:separator/>
      </w:r>
    </w:p>
  </w:footnote>
  <w:footnote w:type="continuationSeparator" w:id="0">
    <w:p w14:paraId="0ACEB84C" w14:textId="77777777" w:rsidR="005A0472" w:rsidRDefault="005A0472" w:rsidP="00FC3907">
      <w:r>
        <w:continuationSeparator/>
      </w:r>
    </w:p>
  </w:footnote>
  <w:footnote w:id="1">
    <w:p w14:paraId="1474EF68" w14:textId="72434639" w:rsidR="00D33869" w:rsidRPr="0047225C" w:rsidRDefault="00D33869">
      <w:pPr>
        <w:pStyle w:val="FootnoteText"/>
        <w:rPr>
          <w:highlight w:val="lightGray"/>
        </w:rPr>
      </w:pPr>
      <w:r w:rsidRPr="0047225C">
        <w:rPr>
          <w:rStyle w:val="FootnoteReference"/>
          <w:highlight w:val="lightGray"/>
        </w:rPr>
        <w:footnoteRef/>
      </w:r>
      <w:r w:rsidRPr="0047225C">
        <w:rPr>
          <w:highlight w:val="lightGray"/>
        </w:rPr>
        <w:t xml:space="preserve"> </w:t>
      </w:r>
      <w:bookmarkStart w:id="0" w:name="_Hlk86408910"/>
      <w:bookmarkStart w:id="1" w:name="_Hlk86408310"/>
      <w:r w:rsidR="000524CE" w:rsidRPr="0047225C">
        <w:rPr>
          <w:highlight w:val="lightGray"/>
        </w:rPr>
        <w:t xml:space="preserve">See </w:t>
      </w:r>
      <w:r w:rsidRPr="0047225C">
        <w:rPr>
          <w:highlight w:val="lightGray"/>
        </w:rPr>
        <w:t>Oregon Revised Statute (ORS) 408.235.</w:t>
      </w:r>
      <w:bookmarkEnd w:id="0"/>
    </w:p>
    <w:bookmarkEnd w:id="1"/>
  </w:footnote>
  <w:footnote w:id="2">
    <w:p w14:paraId="71839C12" w14:textId="7985B007" w:rsidR="005A0472" w:rsidRDefault="005A0472">
      <w:pPr>
        <w:pStyle w:val="FootnoteText"/>
      </w:pPr>
      <w:r>
        <w:rPr>
          <w:rStyle w:val="FootnoteReference"/>
        </w:rPr>
        <w:footnoteRef/>
      </w:r>
      <w:r>
        <w:t xml:space="preserve"> </w:t>
      </w:r>
      <w:bookmarkStart w:id="2" w:name="_Hlk86408916"/>
      <w:r w:rsidR="0025318F" w:rsidRPr="0047225C">
        <w:rPr>
          <w:highlight w:val="lightGray"/>
        </w:rPr>
        <w:t xml:space="preserve">See </w:t>
      </w:r>
      <w:bookmarkEnd w:id="2"/>
      <w:r>
        <w:t>Oregon Revised Statute (ORS) 408.225</w:t>
      </w:r>
      <w:del w:id="3" w:author="Leslie Fisher" w:date="2021-10-29T12:25:00Z">
        <w:r w:rsidDel="0025318F">
          <w:delText>:</w:delText>
        </w:r>
      </w:del>
      <w:r w:rsidR="000524CE" w:rsidRPr="0047225C">
        <w:rPr>
          <w:highlight w:val="lightGray"/>
        </w:rPr>
        <w:t xml:space="preserve"> </w:t>
      </w:r>
      <w:bookmarkStart w:id="4" w:name="_Hlk86408326"/>
      <w:r w:rsidR="000524CE" w:rsidRPr="0047225C">
        <w:rPr>
          <w:highlight w:val="lightGray"/>
        </w:rPr>
        <w:t xml:space="preserve">and OAR 839-006-0440 </w:t>
      </w:r>
      <w:r w:rsidR="0025318F" w:rsidRPr="0047225C">
        <w:rPr>
          <w:highlight w:val="lightGray"/>
        </w:rPr>
        <w:t>for</w:t>
      </w:r>
      <w:r>
        <w:t xml:space="preserve"> </w:t>
      </w:r>
      <w:bookmarkEnd w:id="4"/>
      <w:r>
        <w:t>definition</w:t>
      </w:r>
      <w:r w:rsidR="00D33869" w:rsidRPr="0047225C">
        <w:rPr>
          <w:highlight w:val="lightGray"/>
        </w:rPr>
        <w:t>s</w:t>
      </w:r>
      <w:r>
        <w:t xml:space="preserve"> of veteran</w:t>
      </w:r>
      <w:r w:rsidR="00D33869" w:rsidRPr="0047225C">
        <w:rPr>
          <w:highlight w:val="lightGray"/>
        </w:rPr>
        <w:t xml:space="preserve"> and disabled veteran</w:t>
      </w:r>
      <w:r>
        <w:t>.</w:t>
      </w:r>
    </w:p>
  </w:footnote>
  <w:footnote w:id="3">
    <w:p w14:paraId="61075D8A" w14:textId="77777777" w:rsidR="005A0472" w:rsidDel="00D33869" w:rsidRDefault="005A0472">
      <w:pPr>
        <w:pStyle w:val="FootnoteText"/>
        <w:rPr>
          <w:del w:id="7" w:author="Leslie Fisher" w:date="2021-10-29T11:54:00Z"/>
        </w:rPr>
      </w:pPr>
      <w:del w:id="8" w:author="Leslie Fisher" w:date="2021-10-29T11:54:00Z">
        <w:r w:rsidDel="00D33869">
          <w:rPr>
            <w:rStyle w:val="FootnoteReference"/>
          </w:rPr>
          <w:footnoteRef/>
        </w:r>
        <w:r w:rsidDel="00D33869">
          <w:delText xml:space="preserve"> Oregon Revised Statute (ORS) 408.230(5)</w:delText>
        </w:r>
      </w:del>
    </w:p>
  </w:footnote>
  <w:footnote w:id="4">
    <w:p w14:paraId="76CE5217" w14:textId="728C21C5" w:rsidR="00D33869" w:rsidRDefault="00D33869" w:rsidP="00D33869">
      <w:pPr>
        <w:pStyle w:val="FootnoteText"/>
      </w:pPr>
      <w:r w:rsidRPr="00D1061C">
        <w:rPr>
          <w:rStyle w:val="FootnoteReference"/>
          <w:bCs/>
        </w:rPr>
        <w:footnoteRef/>
      </w:r>
      <w:r w:rsidRPr="00E76AA3">
        <w:rPr>
          <w:b/>
        </w:rPr>
        <w:t xml:space="preserve"> </w:t>
      </w:r>
      <w:r w:rsidR="000524CE" w:rsidRPr="0047225C">
        <w:rPr>
          <w:bCs/>
          <w:highlight w:val="lightGray"/>
        </w:rPr>
        <w:t xml:space="preserve">See </w:t>
      </w:r>
      <w:r w:rsidRPr="000524CE">
        <w:rPr>
          <w:bCs/>
        </w:rPr>
        <w:t>Verification of Veteran’s Preference</w:t>
      </w:r>
      <w:r w:rsidRPr="0047225C">
        <w:rPr>
          <w:bCs/>
          <w:highlight w:val="lightGray"/>
        </w:rPr>
        <w:t xml:space="preserve"> (OAR 839-006-0465)</w:t>
      </w:r>
      <w:r w:rsidR="00A568EE">
        <w:rPr>
          <w:bCs/>
        </w:rPr>
        <w:t xml:space="preserve">. </w:t>
      </w:r>
      <w:r w:rsidRPr="00E76AA3">
        <w:t>A</w:t>
      </w:r>
      <w:r w:rsidRPr="0047225C">
        <w:rPr>
          <w:highlight w:val="lightGray"/>
        </w:rPr>
        <w:t>n</w:t>
      </w:r>
      <w:r w:rsidRPr="00E76AA3">
        <w:t xml:space="preserve"> </w:t>
      </w:r>
      <w:del w:id="9" w:author="Leslie Fisher" w:date="2021-10-29T11:56:00Z">
        <w:r w:rsidRPr="00E76AA3" w:rsidDel="00D33869">
          <w:delText xml:space="preserve">veteran </w:delText>
        </w:r>
      </w:del>
      <w:r w:rsidRPr="0047225C">
        <w:rPr>
          <w:highlight w:val="lightGray"/>
        </w:rPr>
        <w:t>applicant</w:t>
      </w:r>
      <w:r w:rsidR="00643CB6" w:rsidRPr="0047225C">
        <w:rPr>
          <w:highlight w:val="lightGray"/>
        </w:rPr>
        <w:t xml:space="preserve"> claiming veteran’s or disabled veteran’s preference</w:t>
      </w:r>
      <w:r w:rsidRPr="0047225C">
        <w:rPr>
          <w:highlight w:val="lightGray"/>
        </w:rPr>
        <w:t xml:space="preserve"> </w:t>
      </w:r>
      <w:r w:rsidRPr="00E76AA3">
        <w:t>will submit</w:t>
      </w:r>
      <w:del w:id="10" w:author="Leslie Fisher" w:date="2021-10-29T12:31:00Z">
        <w:r w:rsidRPr="00E76AA3" w:rsidDel="0025318F">
          <w:delText>: (a)</w:delText>
        </w:r>
      </w:del>
      <w:r w:rsidRPr="00E76AA3">
        <w:t xml:space="preserve"> a copy of their Certificate of Release or Discharge from Active Duty (DD Form 214 or 215)</w:t>
      </w:r>
      <w:del w:id="11" w:author="Leslie Fisher" w:date="2021-10-29T12:29:00Z">
        <w:r w:rsidRPr="00E76AA3" w:rsidDel="0025318F">
          <w:delText>; or (b) proof of receiving a nonservice connected pension from the U.S. Department of Veterans Affairs</w:delText>
        </w:r>
      </w:del>
      <w:r w:rsidR="0029215E" w:rsidRPr="0029215E">
        <w:rPr>
          <w:highlight w:val="lightGray"/>
        </w:rPr>
        <w:t xml:space="preserve"> or a certification that the veteran is expected to be discharged or released from active duty under honorable conditions not later than 120 days after the submission of the certification</w:t>
      </w:r>
      <w:r w:rsidRPr="00E76AA3">
        <w:t xml:space="preserve">. A disabled veteran </w:t>
      </w:r>
      <w:del w:id="12" w:author="Leslie Fisher" w:date="2021-10-29T11:57:00Z">
        <w:r w:rsidRPr="00E76AA3" w:rsidDel="00643CB6">
          <w:delText xml:space="preserve">will </w:delText>
        </w:r>
      </w:del>
      <w:r w:rsidR="00643CB6" w:rsidRPr="0047225C">
        <w:rPr>
          <w:highlight w:val="lightGray"/>
        </w:rPr>
        <w:t xml:space="preserve">may also </w:t>
      </w:r>
      <w:r w:rsidRPr="00E76AA3">
        <w:t xml:space="preserve">submit a copy of their letter from the </w:t>
      </w:r>
      <w:r w:rsidR="00643CB6" w:rsidRPr="0047225C">
        <w:rPr>
          <w:highlight w:val="lightGray"/>
        </w:rPr>
        <w:t xml:space="preserve">U.S. </w:t>
      </w:r>
      <w:r w:rsidRPr="00E76AA3">
        <w:t>Department of Veterans Affairs</w:t>
      </w:r>
      <w:del w:id="13" w:author="Leslie Fisher" w:date="2021-10-29T11:57:00Z">
        <w:r w:rsidRPr="00E76AA3" w:rsidDel="00643CB6">
          <w:delText xml:space="preserve"> verifying disabled veteran status</w:delText>
        </w:r>
      </w:del>
      <w:r w:rsidR="00643CB6" w:rsidRPr="0047225C">
        <w:rPr>
          <w:highlight w:val="lightGray"/>
        </w:rPr>
        <w:t>, unless the information is included in the DD Form 214/215</w:t>
      </w:r>
      <w:r w:rsidR="0029215E" w:rsidRPr="0029215E">
        <w:rPr>
          <w:highlight w:val="lightGray"/>
        </w:rPr>
        <w:t xml:space="preserve"> or a certification that the veteran is </w:t>
      </w:r>
      <w:r w:rsidR="00E024FD">
        <w:rPr>
          <w:highlight w:val="lightGray"/>
        </w:rPr>
        <w:t>expected to be medically separated</w:t>
      </w:r>
      <w:r w:rsidR="0029215E" w:rsidRPr="0029215E">
        <w:rPr>
          <w:highlight w:val="lightGray"/>
        </w:rPr>
        <w:t xml:space="preserve"> from active duty under honorable conditions not later than 120 days after the submission of the certification</w:t>
      </w:r>
      <w:r w:rsidRPr="00E76AA3">
        <w:t>.</w:t>
      </w:r>
    </w:p>
  </w:footnote>
  <w:footnote w:id="5">
    <w:p w14:paraId="3571EC1C" w14:textId="637E5E9C" w:rsidR="00AB046B" w:rsidRDefault="00AB046B">
      <w:pPr>
        <w:pStyle w:val="FootnoteText"/>
      </w:pPr>
      <w:r>
        <w:rPr>
          <w:rStyle w:val="FootnoteReference"/>
        </w:rPr>
        <w:footnoteRef/>
      </w:r>
      <w:r>
        <w:t xml:space="preserve"> </w:t>
      </w:r>
      <w:del w:id="14" w:author="Leslie Fisher" w:date="2021-10-29T12:40:00Z">
        <w:r w:rsidRPr="00AB046B" w:rsidDel="000524CE">
          <w:delText xml:space="preserve">OSBA recommends use of a scored system. </w:delText>
        </w:r>
      </w:del>
      <w:r w:rsidRPr="00AB046B">
        <w:t xml:space="preserve">If the district chooses not to use a scored </w:t>
      </w:r>
      <w:proofErr w:type="gramStart"/>
      <w:r w:rsidRPr="00AB046B">
        <w:t>system</w:t>
      </w:r>
      <w:proofErr w:type="gramEnd"/>
      <w:r w:rsidRPr="00AB046B">
        <w:t xml:space="preserve"> the law requires that the district give special consideration in the district’s hiring decision to veterans and disabled veterans and the district will need to be able to demonstrate the method used for providing special consideration. ORS 408.230(2)(c).</w:t>
      </w:r>
    </w:p>
  </w:footnote>
  <w:footnote w:id="6">
    <w:p w14:paraId="6E7BB3ED" w14:textId="77777777" w:rsidR="00E76AA3" w:rsidDel="00006C04" w:rsidRDefault="00E76AA3">
      <w:pPr>
        <w:pStyle w:val="FootnoteText"/>
        <w:rPr>
          <w:del w:id="20" w:author="Leslie Fisher" w:date="2021-12-20T08:24:00Z"/>
        </w:rPr>
      </w:pPr>
      <w:del w:id="21" w:author="Leslie Fisher" w:date="2021-12-20T08:24:00Z">
        <w:r w:rsidDel="00006C04">
          <w:rPr>
            <w:rStyle w:val="FootnoteReference"/>
          </w:rPr>
          <w:footnoteRef/>
        </w:r>
        <w:r w:rsidDel="00006C04">
          <w:delText xml:space="preserve"> </w:delText>
        </w:r>
        <w:r w:rsidRPr="00E76AA3" w:rsidDel="00006C04">
          <w:delText>The points are based on a 100 point scoring matrix. If a 100 point scoring matrix is not used, the district must use a multiplier equivalent to 5 percent for a veteran and 10 percent for a disabled veteran, or the equivalent.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5F8B6" w14:textId="77777777" w:rsidR="0047225C" w:rsidRPr="0029215E" w:rsidRDefault="004722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9AE43" w14:textId="77777777" w:rsidR="0047225C" w:rsidRDefault="004722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E9F2E" w14:textId="77777777" w:rsidR="0047225C" w:rsidRDefault="004722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oNotTrackFormatting/>
  <w:defaultTabStop w:val="720"/>
  <w:clickAndTypeStyle w:val="PolicyTitleBox"/>
  <w:characterSpacingControl w:val="doNotCompress"/>
  <w:hdrShapeDefaults>
    <o:shapedefaults v:ext="edit" spidmax="3481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6C04"/>
    <w:rsid w:val="000143A2"/>
    <w:rsid w:val="00017254"/>
    <w:rsid w:val="00026726"/>
    <w:rsid w:val="000376CE"/>
    <w:rsid w:val="000511CD"/>
    <w:rsid w:val="000524CE"/>
    <w:rsid w:val="00052BE8"/>
    <w:rsid w:val="000577C7"/>
    <w:rsid w:val="000617BB"/>
    <w:rsid w:val="0007087A"/>
    <w:rsid w:val="00074380"/>
    <w:rsid w:val="00083481"/>
    <w:rsid w:val="00093AF4"/>
    <w:rsid w:val="00093EC6"/>
    <w:rsid w:val="00095F9B"/>
    <w:rsid w:val="00096B9C"/>
    <w:rsid w:val="000A0D46"/>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1369D"/>
    <w:rsid w:val="00217190"/>
    <w:rsid w:val="00224022"/>
    <w:rsid w:val="00246025"/>
    <w:rsid w:val="0025318F"/>
    <w:rsid w:val="0028031C"/>
    <w:rsid w:val="00280B93"/>
    <w:rsid w:val="002821D2"/>
    <w:rsid w:val="00284A5E"/>
    <w:rsid w:val="00286D2D"/>
    <w:rsid w:val="0029215E"/>
    <w:rsid w:val="002A7657"/>
    <w:rsid w:val="002C77C7"/>
    <w:rsid w:val="002F4D33"/>
    <w:rsid w:val="002F7C67"/>
    <w:rsid w:val="00305489"/>
    <w:rsid w:val="00306B03"/>
    <w:rsid w:val="00311B2D"/>
    <w:rsid w:val="003233D7"/>
    <w:rsid w:val="003234E0"/>
    <w:rsid w:val="00346329"/>
    <w:rsid w:val="00354BAF"/>
    <w:rsid w:val="00355C5E"/>
    <w:rsid w:val="003631D5"/>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63297"/>
    <w:rsid w:val="0047225C"/>
    <w:rsid w:val="00472B26"/>
    <w:rsid w:val="00484B66"/>
    <w:rsid w:val="00490A75"/>
    <w:rsid w:val="0049277F"/>
    <w:rsid w:val="00494174"/>
    <w:rsid w:val="004A175E"/>
    <w:rsid w:val="004C1EE4"/>
    <w:rsid w:val="004C2F7D"/>
    <w:rsid w:val="004E3582"/>
    <w:rsid w:val="004F53EB"/>
    <w:rsid w:val="0050572B"/>
    <w:rsid w:val="005130E3"/>
    <w:rsid w:val="0051750D"/>
    <w:rsid w:val="00524F11"/>
    <w:rsid w:val="005342BD"/>
    <w:rsid w:val="00536354"/>
    <w:rsid w:val="00543474"/>
    <w:rsid w:val="00554A77"/>
    <w:rsid w:val="00557E6B"/>
    <w:rsid w:val="00573A5C"/>
    <w:rsid w:val="005A0472"/>
    <w:rsid w:val="005A0A48"/>
    <w:rsid w:val="005A4EEB"/>
    <w:rsid w:val="005A6BFA"/>
    <w:rsid w:val="005C1564"/>
    <w:rsid w:val="005E06B3"/>
    <w:rsid w:val="005E3F0A"/>
    <w:rsid w:val="005F3316"/>
    <w:rsid w:val="0060463A"/>
    <w:rsid w:val="0061672C"/>
    <w:rsid w:val="00620A00"/>
    <w:rsid w:val="00621D2B"/>
    <w:rsid w:val="0062603D"/>
    <w:rsid w:val="00634B0E"/>
    <w:rsid w:val="00643CB6"/>
    <w:rsid w:val="00644F64"/>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75636"/>
    <w:rsid w:val="0078076C"/>
    <w:rsid w:val="00782930"/>
    <w:rsid w:val="00784DE2"/>
    <w:rsid w:val="007A0E9B"/>
    <w:rsid w:val="007A3694"/>
    <w:rsid w:val="007A7F92"/>
    <w:rsid w:val="007B228A"/>
    <w:rsid w:val="007B384B"/>
    <w:rsid w:val="007D02D3"/>
    <w:rsid w:val="007E3300"/>
    <w:rsid w:val="007E4701"/>
    <w:rsid w:val="007F0455"/>
    <w:rsid w:val="007F4C0D"/>
    <w:rsid w:val="008073B2"/>
    <w:rsid w:val="008152CF"/>
    <w:rsid w:val="00824B84"/>
    <w:rsid w:val="00830ED8"/>
    <w:rsid w:val="00835AD6"/>
    <w:rsid w:val="00844CD8"/>
    <w:rsid w:val="00850A44"/>
    <w:rsid w:val="00870BED"/>
    <w:rsid w:val="0088276C"/>
    <w:rsid w:val="00882C0D"/>
    <w:rsid w:val="00890313"/>
    <w:rsid w:val="008A156E"/>
    <w:rsid w:val="008A2D8F"/>
    <w:rsid w:val="008A3BAF"/>
    <w:rsid w:val="008B0925"/>
    <w:rsid w:val="008B6FAC"/>
    <w:rsid w:val="008B730B"/>
    <w:rsid w:val="008D663E"/>
    <w:rsid w:val="008E1CAE"/>
    <w:rsid w:val="008F4D57"/>
    <w:rsid w:val="00907FA5"/>
    <w:rsid w:val="00912BAC"/>
    <w:rsid w:val="00922180"/>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568EE"/>
    <w:rsid w:val="00A61DAA"/>
    <w:rsid w:val="00A673B6"/>
    <w:rsid w:val="00A7204A"/>
    <w:rsid w:val="00A967F8"/>
    <w:rsid w:val="00AB046B"/>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BF6D0C"/>
    <w:rsid w:val="00C04F63"/>
    <w:rsid w:val="00C21664"/>
    <w:rsid w:val="00C25368"/>
    <w:rsid w:val="00C33AB4"/>
    <w:rsid w:val="00C42489"/>
    <w:rsid w:val="00C430FD"/>
    <w:rsid w:val="00C6199B"/>
    <w:rsid w:val="00C65937"/>
    <w:rsid w:val="00C71516"/>
    <w:rsid w:val="00C74169"/>
    <w:rsid w:val="00C82AB8"/>
    <w:rsid w:val="00CB18D4"/>
    <w:rsid w:val="00CB5D00"/>
    <w:rsid w:val="00CC11B1"/>
    <w:rsid w:val="00CC2690"/>
    <w:rsid w:val="00CC7D46"/>
    <w:rsid w:val="00CE3549"/>
    <w:rsid w:val="00CE482D"/>
    <w:rsid w:val="00CF6EF5"/>
    <w:rsid w:val="00D01C38"/>
    <w:rsid w:val="00D1061C"/>
    <w:rsid w:val="00D33869"/>
    <w:rsid w:val="00D33F63"/>
    <w:rsid w:val="00D37878"/>
    <w:rsid w:val="00D4493C"/>
    <w:rsid w:val="00D55ABF"/>
    <w:rsid w:val="00D65180"/>
    <w:rsid w:val="00D7233F"/>
    <w:rsid w:val="00D7490B"/>
    <w:rsid w:val="00D82C4F"/>
    <w:rsid w:val="00D85D37"/>
    <w:rsid w:val="00D87B51"/>
    <w:rsid w:val="00DC08D7"/>
    <w:rsid w:val="00DE0C18"/>
    <w:rsid w:val="00DF0AE6"/>
    <w:rsid w:val="00DF464B"/>
    <w:rsid w:val="00E009DD"/>
    <w:rsid w:val="00E024FD"/>
    <w:rsid w:val="00E07338"/>
    <w:rsid w:val="00E34F37"/>
    <w:rsid w:val="00E56759"/>
    <w:rsid w:val="00E60543"/>
    <w:rsid w:val="00E67AB7"/>
    <w:rsid w:val="00E70BB8"/>
    <w:rsid w:val="00E71A63"/>
    <w:rsid w:val="00E727A4"/>
    <w:rsid w:val="00E76AA3"/>
    <w:rsid w:val="00E81F69"/>
    <w:rsid w:val="00E908E7"/>
    <w:rsid w:val="00E9130E"/>
    <w:rsid w:val="00EA05AE"/>
    <w:rsid w:val="00EA3062"/>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D75450F"/>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CommentReference">
    <w:name w:val="annotation reference"/>
    <w:basedOn w:val="DefaultParagraphFont"/>
    <w:uiPriority w:val="99"/>
    <w:semiHidden/>
    <w:unhideWhenUsed/>
    <w:rsid w:val="003631D5"/>
    <w:rPr>
      <w:sz w:val="16"/>
      <w:szCs w:val="16"/>
    </w:rPr>
  </w:style>
  <w:style w:type="paragraph" w:styleId="CommentText">
    <w:name w:val="annotation text"/>
    <w:basedOn w:val="Normal"/>
    <w:link w:val="CommentTextChar"/>
    <w:uiPriority w:val="99"/>
    <w:semiHidden/>
    <w:unhideWhenUsed/>
    <w:rsid w:val="003631D5"/>
    <w:rPr>
      <w:sz w:val="20"/>
      <w:szCs w:val="20"/>
    </w:rPr>
  </w:style>
  <w:style w:type="character" w:customStyle="1" w:styleId="CommentTextChar">
    <w:name w:val="Comment Text Char"/>
    <w:basedOn w:val="DefaultParagraphFont"/>
    <w:link w:val="CommentText"/>
    <w:uiPriority w:val="99"/>
    <w:semiHidden/>
    <w:rsid w:val="003631D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631D5"/>
    <w:rPr>
      <w:b/>
      <w:bCs/>
    </w:rPr>
  </w:style>
  <w:style w:type="character" w:customStyle="1" w:styleId="CommentSubjectChar">
    <w:name w:val="Comment Subject Char"/>
    <w:basedOn w:val="CommentTextChar"/>
    <w:link w:val="CommentSubject"/>
    <w:uiPriority w:val="99"/>
    <w:semiHidden/>
    <w:rsid w:val="003631D5"/>
    <w:rPr>
      <w:rFonts w:ascii="Times New Roman" w:hAnsi="Times New Roman" w:cs="Times New Roman"/>
      <w:b/>
      <w:bCs/>
      <w:sz w:val="20"/>
      <w:szCs w:val="20"/>
    </w:rPr>
  </w:style>
  <w:style w:type="paragraph" w:styleId="Revision">
    <w:name w:val="Revision"/>
    <w:hidden/>
    <w:uiPriority w:val="99"/>
    <w:semiHidden/>
    <w:rsid w:val="00775636"/>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4EBD3-3357-40F1-AC06-607611C5A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3</Pages>
  <Words>648</Words>
  <Characters>3696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GBA-AR - Veterans’ Preference</vt:lpstr>
    </vt:vector>
  </TitlesOfParts>
  <Company>OSBA</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GBA-AR - Veterans’ Preference</dc:title>
  <dc:subject>OSBA Administrative Regulation</dc:subject>
  <dc:creator>Oregon School Boards Association</dc:creator>
  <cp:keywords/>
  <dc:description/>
  <cp:lastModifiedBy>Rick Stucky</cp:lastModifiedBy>
  <cp:revision>24</cp:revision>
  <dcterms:created xsi:type="dcterms:W3CDTF">2018-03-09T19:53:00Z</dcterms:created>
  <dcterms:modified xsi:type="dcterms:W3CDTF">2022-02-02T16:39:00Z</dcterms:modified>
</cp:coreProperties>
</file>