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CDE6" w14:textId="77777777" w:rsidR="00387F78" w:rsidRPr="00976D56" w:rsidRDefault="00387F78" w:rsidP="001E1260">
      <w:pPr>
        <w:pStyle w:val="PolicyTitleBox"/>
      </w:pPr>
      <w:r>
        <w:t>OSBA Model Sample Policy</w:t>
      </w:r>
    </w:p>
    <w:p w14:paraId="1EB8ED8A" w14:textId="77777777" w:rsidR="00CC7D46" w:rsidRDefault="00CC7D46" w:rsidP="00CC7D46"/>
    <w:p w14:paraId="377D79B6" w14:textId="7DC0C28E" w:rsidR="001E1260" w:rsidRDefault="001E1260" w:rsidP="001E1260">
      <w:pPr>
        <w:pStyle w:val="PolicyCode"/>
      </w:pPr>
      <w:r>
        <w:t>Code:</w:t>
      </w:r>
      <w:r>
        <w:tab/>
      </w:r>
      <w:r w:rsidR="00431408">
        <w:t>KGB</w:t>
      </w:r>
      <w:r w:rsidR="0069600C">
        <w:t>B</w:t>
      </w:r>
    </w:p>
    <w:p w14:paraId="63B305E5" w14:textId="77777777" w:rsidR="001E1260" w:rsidRDefault="001E1260" w:rsidP="001E1260">
      <w:pPr>
        <w:pStyle w:val="PolicyCode"/>
      </w:pPr>
      <w:r>
        <w:t>Adopted:</w:t>
      </w:r>
      <w:r>
        <w:tab/>
      </w:r>
    </w:p>
    <w:p w14:paraId="65F606AB" w14:textId="77777777" w:rsidR="001E1260" w:rsidRPr="001E1260" w:rsidRDefault="001E1260" w:rsidP="00CC7D46"/>
    <w:p w14:paraId="2A6ABE37" w14:textId="16364237" w:rsidR="00EF573E" w:rsidRDefault="0069600C" w:rsidP="00EF573E">
      <w:pPr>
        <w:pStyle w:val="PolicyTitle"/>
      </w:pPr>
      <w:r>
        <w:t>Firearms</w:t>
      </w:r>
      <w:r w:rsidR="00431408">
        <w:t xml:space="preserve"> </w:t>
      </w:r>
      <w:r w:rsidR="005B7E79">
        <w:t>Prohibited</w:t>
      </w:r>
    </w:p>
    <w:p w14:paraId="2CA76D5D" w14:textId="77777777" w:rsidR="00C2328B" w:rsidRPr="00C2328B" w:rsidRDefault="00C2328B" w:rsidP="00C2328B"/>
    <w:p w14:paraId="3820D916" w14:textId="66E593E5" w:rsidR="00B14E8F" w:rsidRPr="009F0B90" w:rsidRDefault="00B14E8F" w:rsidP="00B14E8F">
      <w:r w:rsidRPr="00CE731E">
        <w:rPr>
          <w:i/>
          <w:iCs/>
        </w:rPr>
        <w:t>{Oregon law has allowed members of the public possessing a concealed carry license to carry firearms on district property in accordance with ORS 166.370(3)(g). S</w:t>
      </w:r>
      <w:r w:rsidR="00C2328B">
        <w:rPr>
          <w:i/>
          <w:iCs/>
        </w:rPr>
        <w:t xml:space="preserve">enate </w:t>
      </w:r>
      <w:r w:rsidRPr="00CE731E">
        <w:rPr>
          <w:i/>
          <w:iCs/>
        </w:rPr>
        <w:t>B</w:t>
      </w:r>
      <w:r w:rsidR="00C2328B">
        <w:rPr>
          <w:i/>
          <w:iCs/>
        </w:rPr>
        <w:t>ill (SB)</w:t>
      </w:r>
      <w:r w:rsidRPr="00CE731E">
        <w:rPr>
          <w:i/>
          <w:iCs/>
        </w:rPr>
        <w:t xml:space="preserve"> 554 (2021) allows districts to prohibit even those with concealed carry licenses from carrying firearms by adopting a policy and posting notice at entry points.</w:t>
      </w:r>
    </w:p>
    <w:p w14:paraId="0E736FF6" w14:textId="58CD84D0" w:rsidR="00B14E8F" w:rsidRPr="009F0B90" w:rsidRDefault="00B14E8F" w:rsidP="00B14E8F">
      <w:r w:rsidRPr="00CE731E">
        <w:rPr>
          <w:i/>
          <w:iCs/>
        </w:rPr>
        <w:t xml:space="preserve">OSBA considers this policy to be conditionally required because if </w:t>
      </w:r>
      <w:r w:rsidR="00444176">
        <w:rPr>
          <w:i/>
          <w:iCs/>
        </w:rPr>
        <w:t>the district</w:t>
      </w:r>
      <w:r w:rsidRPr="00CE731E">
        <w:rPr>
          <w:i/>
          <w:iCs/>
        </w:rPr>
        <w:t xml:space="preserve"> want</w:t>
      </w:r>
      <w:r w:rsidR="00C2328B">
        <w:rPr>
          <w:i/>
          <w:iCs/>
        </w:rPr>
        <w:t>s</w:t>
      </w:r>
      <w:r w:rsidRPr="00CE731E">
        <w:rPr>
          <w:i/>
          <w:iCs/>
        </w:rPr>
        <w:t xml:space="preserve"> to prohibit concealed carry licensees from carrying firearms on district property,</w:t>
      </w:r>
      <w:r w:rsidR="00444176">
        <w:rPr>
          <w:i/>
          <w:iCs/>
        </w:rPr>
        <w:t xml:space="preserve"> the district</w:t>
      </w:r>
      <w:r w:rsidRPr="00CE731E">
        <w:rPr>
          <w:i/>
          <w:iCs/>
        </w:rPr>
        <w:t xml:space="preserve"> must adopt a policy. If</w:t>
      </w:r>
      <w:r w:rsidR="00444176">
        <w:rPr>
          <w:i/>
          <w:iCs/>
        </w:rPr>
        <w:t xml:space="preserve"> the district</w:t>
      </w:r>
      <w:r w:rsidRPr="00CE731E">
        <w:rPr>
          <w:i/>
          <w:iCs/>
        </w:rPr>
        <w:t xml:space="preserve"> do</w:t>
      </w:r>
      <w:r w:rsidR="00444176">
        <w:rPr>
          <w:i/>
          <w:iCs/>
        </w:rPr>
        <w:t>es</w:t>
      </w:r>
      <w:r w:rsidRPr="00CE731E">
        <w:rPr>
          <w:i/>
          <w:iCs/>
        </w:rPr>
        <w:t xml:space="preserve"> not want to limit concealed carry licensees, </w:t>
      </w:r>
      <w:r w:rsidR="00C2328B">
        <w:rPr>
          <w:i/>
          <w:iCs/>
        </w:rPr>
        <w:t>the district</w:t>
      </w:r>
      <w:r w:rsidRPr="00CE731E">
        <w:rPr>
          <w:i/>
          <w:iCs/>
        </w:rPr>
        <w:t xml:space="preserve"> do</w:t>
      </w:r>
      <w:r w:rsidR="00C2328B">
        <w:rPr>
          <w:i/>
          <w:iCs/>
        </w:rPr>
        <w:t>es</w:t>
      </w:r>
      <w:r w:rsidRPr="00CE731E">
        <w:rPr>
          <w:i/>
          <w:iCs/>
        </w:rPr>
        <w:t xml:space="preserve"> not need to adopt this policy.}</w:t>
      </w:r>
    </w:p>
    <w:p w14:paraId="6FCDE48C" w14:textId="77777777" w:rsidR="00EF573E" w:rsidRDefault="00EF573E" w:rsidP="00C2328B"/>
    <w:p w14:paraId="15A02553" w14:textId="67DC8A31" w:rsidR="002156B1" w:rsidRDefault="00431408" w:rsidP="00C2328B">
      <w:pPr>
        <w:pStyle w:val="PolicyBodyText"/>
        <w:spacing w:after="240" w:line="240" w:lineRule="auto"/>
      </w:pPr>
      <w:r>
        <w:t xml:space="preserve">No person </w:t>
      </w:r>
      <w:r w:rsidR="00885BB6">
        <w:t>on</w:t>
      </w:r>
      <w:r w:rsidR="00F54548">
        <w:t xml:space="preserve"> </w:t>
      </w:r>
      <w:r>
        <w:t>grounds</w:t>
      </w:r>
      <w:r w:rsidR="00892017">
        <w:t xml:space="preserve"> </w:t>
      </w:r>
      <w:r w:rsidR="009B0764">
        <w:t xml:space="preserve">of the schools </w:t>
      </w:r>
      <w:r w:rsidR="00892017">
        <w:t>controlled by the Board</w:t>
      </w:r>
      <w:r w:rsidR="00885BB6">
        <w:t xml:space="preserve"> (including in school buildings)</w:t>
      </w:r>
      <w:r>
        <w:t>, will</w:t>
      </w:r>
      <w:r w:rsidR="0069600C">
        <w:t xml:space="preserve"> </w:t>
      </w:r>
      <w:r w:rsidR="002156B1">
        <w:t>possess any firearm</w:t>
      </w:r>
      <w:r w:rsidR="0057453E">
        <w:rPr>
          <w:rStyle w:val="FootnoteReference"/>
        </w:rPr>
        <w:footnoteReference w:id="1"/>
      </w:r>
      <w:r w:rsidR="002156B1">
        <w:t xml:space="preserve">, except when said firearm is </w:t>
      </w:r>
      <w:r w:rsidR="00682137">
        <w:t>possessed by a person who is not otherwise prohibited from possessing the firearm</w:t>
      </w:r>
      <w:r w:rsidR="00C2328B">
        <w:t>,</w:t>
      </w:r>
      <w:r w:rsidR="002156B1">
        <w:t xml:space="preserve"> and is</w:t>
      </w:r>
      <w:r w:rsidR="00971CA1">
        <w:t xml:space="preserve"> </w:t>
      </w:r>
      <w:r w:rsidR="002156B1">
        <w:t>unloaded and locked in a motor vehicle</w:t>
      </w:r>
      <w:r w:rsidR="005B7E79">
        <w:t>.</w:t>
      </w:r>
      <w:r w:rsidR="00EE3ADE">
        <w:t xml:space="preserve"> </w:t>
      </w:r>
      <w:r w:rsidR="00741F68">
        <w:t xml:space="preserve">The exception provided in </w:t>
      </w:r>
      <w:r w:rsidR="00FE60DD">
        <w:t>Oregon Revised Statute (</w:t>
      </w:r>
      <w:r w:rsidR="00741F68">
        <w:t>ORS</w:t>
      </w:r>
      <w:r w:rsidR="00FE60DD">
        <w:t>)</w:t>
      </w:r>
      <w:r w:rsidR="00741F68">
        <w:t xml:space="preserve"> 166.370(3)(g) for concealed carry licensees (see ORS 166.291 and 166.292) does not apply </w:t>
      </w:r>
      <w:r w:rsidR="00444176">
        <w:t xml:space="preserve">to the possession of firearms </w:t>
      </w:r>
      <w:r w:rsidR="00741F68">
        <w:t>on grounds of the schools controlled by the Board.</w:t>
      </w:r>
      <w:r w:rsidR="00741F68">
        <w:rPr>
          <w:rStyle w:val="FootnoteReference"/>
        </w:rPr>
        <w:footnoteReference w:id="2"/>
      </w:r>
      <w:r w:rsidR="00741F68">
        <w:t xml:space="preserve"> </w:t>
      </w:r>
      <w:r w:rsidR="000520DD">
        <w:t xml:space="preserve">Firearms </w:t>
      </w:r>
      <w:r w:rsidR="00EE3ADE">
        <w:t>under the control of law enforcement personnel are permitted.</w:t>
      </w:r>
      <w:r w:rsidR="00E729E4">
        <w:t xml:space="preserve"> </w:t>
      </w:r>
      <w:r w:rsidR="00E729E4" w:rsidRPr="00E729E4">
        <w:t xml:space="preserve">The superintendent may authorize other persons to possess weapons for courses, </w:t>
      </w:r>
      <w:proofErr w:type="gramStart"/>
      <w:r w:rsidR="00E729E4" w:rsidRPr="00E729E4">
        <w:t>programs</w:t>
      </w:r>
      <w:proofErr w:type="gramEnd"/>
      <w:r w:rsidR="00E729E4" w:rsidRPr="00E729E4">
        <w:t xml:space="preserve"> and activities </w:t>
      </w:r>
      <w:r w:rsidR="00F54548">
        <w:t>when in compliance with law and board policy</w:t>
      </w:r>
      <w:r w:rsidR="00E729E4" w:rsidRPr="00E729E4">
        <w:t>.</w:t>
      </w:r>
    </w:p>
    <w:p w14:paraId="6DE0F5C1" w14:textId="04EB4DAC" w:rsidR="00431408" w:rsidRDefault="0069600C" w:rsidP="00C2328B">
      <w:pPr>
        <w:pStyle w:val="PolicyBodyText"/>
        <w:spacing w:after="240" w:line="240" w:lineRule="auto"/>
      </w:pPr>
      <w:r>
        <w:t>Any p</w:t>
      </w:r>
      <w:r w:rsidR="00431408">
        <w:t>erson violating or threatening to violate the above rules</w:t>
      </w:r>
      <w:r w:rsidR="005B7E79">
        <w:t>, as determined by the district</w:t>
      </w:r>
      <w:r w:rsidR="00431408">
        <w:t xml:space="preserve">, </w:t>
      </w:r>
      <w:r w:rsidR="00682137">
        <w:t>may</w:t>
      </w:r>
      <w:r w:rsidR="005B7E79">
        <w:t xml:space="preserve"> </w:t>
      </w:r>
      <w:r w:rsidR="00431408">
        <w:t>be issued a trespass citation</w:t>
      </w:r>
      <w:r w:rsidR="005B7E79">
        <w:t>,</w:t>
      </w:r>
      <w:r w:rsidR="00431408">
        <w:t xml:space="preserve"> ejected from the </w:t>
      </w:r>
      <w:proofErr w:type="gramStart"/>
      <w:r w:rsidR="00431408">
        <w:t>premises</w:t>
      </w:r>
      <w:proofErr w:type="gramEnd"/>
      <w:r w:rsidR="00431408">
        <w:t xml:space="preserve"> and referred to law enforcement officials</w:t>
      </w:r>
      <w:r w:rsidR="00686706">
        <w:rPr>
          <w:rStyle w:val="FootnoteReference"/>
        </w:rPr>
        <w:footnoteReference w:id="3"/>
      </w:r>
      <w:r w:rsidR="00431408">
        <w:t>.</w:t>
      </w:r>
    </w:p>
    <w:p w14:paraId="40194AB7" w14:textId="28FB0C10" w:rsidR="00415798" w:rsidRDefault="00415798" w:rsidP="00C2328B">
      <w:pPr>
        <w:pStyle w:val="PolicyBodyText"/>
        <w:spacing w:after="240" w:line="240" w:lineRule="auto"/>
      </w:pPr>
      <w:r>
        <w:t xml:space="preserve">[The district will post clearly visible sign(s) at all normal points of entry to the school grounds subject to this policy </w:t>
      </w:r>
      <w:r w:rsidR="00FF2EF0">
        <w:t>indicating that</w:t>
      </w:r>
      <w:r>
        <w:t xml:space="preserve"> the affirmative defense described in ORS 166.370(3)(g) does not apply. The district will post on the district</w:t>
      </w:r>
      <w:r w:rsidR="00C2328B">
        <w:t>’</w:t>
      </w:r>
      <w:r>
        <w:t>s web pages designated for school board operations</w:t>
      </w:r>
      <w:r w:rsidR="00793809">
        <w:t>,</w:t>
      </w:r>
      <w:r w:rsidR="00EB36A2">
        <w:t xml:space="preserve"> identifying designated </w:t>
      </w:r>
      <w:r w:rsidR="00682137">
        <w:t>school grounds</w:t>
      </w:r>
      <w:r w:rsidR="00971CA1">
        <w:t xml:space="preserve"> that are</w:t>
      </w:r>
      <w:r w:rsidR="00793809">
        <w:t xml:space="preserve"> </w:t>
      </w:r>
      <w:r w:rsidR="00EB36A2">
        <w:t>subject to this policy.]</w:t>
      </w:r>
    </w:p>
    <w:p w14:paraId="5448175A" w14:textId="77777777" w:rsidR="00431408" w:rsidRDefault="00431408" w:rsidP="00431408">
      <w:pPr>
        <w:pStyle w:val="PolicyBodyText"/>
      </w:pPr>
      <w:r>
        <w:t>END OF POLICY</w:t>
      </w:r>
    </w:p>
    <w:p w14:paraId="6CB4BB59" w14:textId="77777777" w:rsidR="00431408" w:rsidRDefault="00431408" w:rsidP="00431408">
      <w:pPr>
        <w:pStyle w:val="PolicyLine"/>
      </w:pPr>
    </w:p>
    <w:p w14:paraId="6C84357F" w14:textId="77777777" w:rsidR="00431408" w:rsidRPr="0079622B" w:rsidRDefault="00431408" w:rsidP="009F0B90">
      <w:pPr>
        <w:pStyle w:val="PolicyReferencesHeading"/>
        <w:spacing w:after="0"/>
      </w:pPr>
      <w:r w:rsidRPr="00431408">
        <w:t>Legal Reference(s):</w:t>
      </w:r>
    </w:p>
    <w:p w14:paraId="27054632" w14:textId="77777777" w:rsidR="00431408" w:rsidRDefault="00431408" w:rsidP="00431408">
      <w:pPr>
        <w:pStyle w:val="PolicyReferences"/>
      </w:pPr>
    </w:p>
    <w:p w14:paraId="5811A502" w14:textId="77777777" w:rsidR="00C2328B" w:rsidRDefault="00C2328B" w:rsidP="00431408">
      <w:pPr>
        <w:pStyle w:val="PolicyReferences"/>
        <w:rPr>
          <w:rStyle w:val="SYSHYPERTEXT"/>
        </w:rPr>
        <w:sectPr w:rsidR="00C2328B" w:rsidSect="0043140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noEndnote/>
          <w:docGrid w:linePitch="326"/>
        </w:sectPr>
      </w:pPr>
      <w:bookmarkStart w:id="0" w:name="Laws"/>
      <w:bookmarkStart w:id="1" w:name="ORS"/>
      <w:bookmarkEnd w:id="0"/>
      <w:bookmarkEnd w:id="1"/>
    </w:p>
    <w:p w14:paraId="337EDDA5" w14:textId="1B384090" w:rsidR="00431408" w:rsidRDefault="009F0B90" w:rsidP="00431408">
      <w:pPr>
        <w:pStyle w:val="PolicyReferences"/>
      </w:pPr>
      <w:hyperlink r:id="rId14" w:history="1">
        <w:r w:rsidR="006B5047">
          <w:rPr>
            <w:rStyle w:val="Hyperlink"/>
          </w:rPr>
          <w:t>ORS 161</w:t>
        </w:r>
      </w:hyperlink>
      <w:r w:rsidR="00431408">
        <w:t>.015</w:t>
      </w:r>
    </w:p>
    <w:p w14:paraId="2509E3AD" w14:textId="6C4F8950" w:rsidR="00431408" w:rsidRDefault="009F0B90" w:rsidP="00431408">
      <w:pPr>
        <w:pStyle w:val="PolicyReferences"/>
      </w:pPr>
      <w:hyperlink r:id="rId15" w:history="1">
        <w:r w:rsidR="006B5047">
          <w:rPr>
            <w:rStyle w:val="Hyperlink"/>
          </w:rPr>
          <w:t>ORS 164</w:t>
        </w:r>
      </w:hyperlink>
      <w:r w:rsidR="00431408">
        <w:t>.245</w:t>
      </w:r>
    </w:p>
    <w:p w14:paraId="07702A6F" w14:textId="7F762B10" w:rsidR="00431408" w:rsidRDefault="009F0B90" w:rsidP="00431408">
      <w:pPr>
        <w:pStyle w:val="PolicyReferences"/>
      </w:pPr>
      <w:hyperlink r:id="rId16" w:history="1">
        <w:r w:rsidR="006B5047">
          <w:rPr>
            <w:rStyle w:val="Hyperlink"/>
          </w:rPr>
          <w:t>ORS 164</w:t>
        </w:r>
      </w:hyperlink>
      <w:r w:rsidR="00431408">
        <w:t>.255</w:t>
      </w:r>
    </w:p>
    <w:p w14:paraId="74036BEC" w14:textId="1AA1632F" w:rsidR="00431408" w:rsidRDefault="009F0B90" w:rsidP="00431408">
      <w:pPr>
        <w:pStyle w:val="PolicyReferences"/>
      </w:pPr>
      <w:hyperlink r:id="rId17" w:history="1">
        <w:r w:rsidR="006B5047">
          <w:rPr>
            <w:rStyle w:val="Hyperlink"/>
          </w:rPr>
          <w:t>ORS 166</w:t>
        </w:r>
      </w:hyperlink>
      <w:r w:rsidR="00431408">
        <w:t>.210 -</w:t>
      </w:r>
      <w:r w:rsidR="002156B1">
        <w:t xml:space="preserve"> </w:t>
      </w:r>
      <w:r w:rsidR="00431408">
        <w:t>166.370</w:t>
      </w:r>
    </w:p>
    <w:p w14:paraId="47D8FF2A" w14:textId="37CC6FDC" w:rsidR="00E52BEB" w:rsidRDefault="009F0B90" w:rsidP="00431408">
      <w:pPr>
        <w:pStyle w:val="PolicyReferences"/>
      </w:pPr>
      <w:hyperlink r:id="rId18" w:history="1">
        <w:r w:rsidR="006B5047">
          <w:rPr>
            <w:rStyle w:val="Hyperlink"/>
          </w:rPr>
          <w:t>ORS 297</w:t>
        </w:r>
      </w:hyperlink>
      <w:r w:rsidR="00E52BEB">
        <w:t>.405</w:t>
      </w:r>
    </w:p>
    <w:p w14:paraId="69DB9791" w14:textId="7483C816" w:rsidR="00415798" w:rsidRDefault="009F0B90" w:rsidP="00431408">
      <w:pPr>
        <w:pStyle w:val="PolicyReferences"/>
      </w:pPr>
      <w:hyperlink r:id="rId19" w:history="1">
        <w:r w:rsidR="006B5047">
          <w:rPr>
            <w:rStyle w:val="Hyperlink"/>
          </w:rPr>
          <w:t>ORS 332</w:t>
        </w:r>
      </w:hyperlink>
      <w:r w:rsidR="00415798">
        <w:t>.107</w:t>
      </w:r>
    </w:p>
    <w:p w14:paraId="694D3471" w14:textId="77777777" w:rsidR="006B5047" w:rsidRDefault="009F0B90" w:rsidP="00431408">
      <w:pPr>
        <w:pStyle w:val="PolicyReferences"/>
      </w:pPr>
      <w:hyperlink r:id="rId20" w:history="1">
        <w:r w:rsidR="006B5047">
          <w:rPr>
            <w:rStyle w:val="Hyperlink"/>
          </w:rPr>
          <w:t>ORS 332</w:t>
        </w:r>
      </w:hyperlink>
      <w:r w:rsidR="00431408">
        <w:t>.172</w:t>
      </w:r>
    </w:p>
    <w:p w14:paraId="2DD39DD6" w14:textId="77777777" w:rsidR="00C2328B" w:rsidRDefault="009F0B90" w:rsidP="00431408">
      <w:pPr>
        <w:pStyle w:val="PolicyReferences"/>
        <w:sectPr w:rsidR="00C2328B" w:rsidSect="00C2328B">
          <w:type w:val="continuous"/>
          <w:pgSz w:w="12240" w:h="15838"/>
          <w:pgMar w:top="936" w:right="720" w:bottom="720" w:left="1224" w:header="432" w:footer="720" w:gutter="0"/>
          <w:cols w:num="3" w:space="720"/>
          <w:noEndnote/>
          <w:docGrid w:linePitch="326"/>
        </w:sectPr>
      </w:pPr>
      <w:hyperlink r:id="rId21" w:history="1">
        <w:r w:rsidR="006B5047">
          <w:rPr>
            <w:rStyle w:val="Hyperlink"/>
          </w:rPr>
          <w:t>ORS 339</w:t>
        </w:r>
      </w:hyperlink>
      <w:r w:rsidR="00E729E4">
        <w:t>.315</w:t>
      </w:r>
      <w:bookmarkStart w:id="2" w:name="OAR"/>
      <w:bookmarkEnd w:id="2"/>
    </w:p>
    <w:p w14:paraId="42413C22" w14:textId="37F42F9E" w:rsidR="00431408" w:rsidRDefault="00431408" w:rsidP="00431408">
      <w:pPr>
        <w:pStyle w:val="PolicyReferences"/>
      </w:pPr>
    </w:p>
    <w:p w14:paraId="7884D6FB" w14:textId="77777777" w:rsidR="00C2328B" w:rsidRDefault="00C2328B" w:rsidP="00431408">
      <w:pPr>
        <w:pStyle w:val="PolicyReferences"/>
      </w:pPr>
    </w:p>
    <w:p w14:paraId="5BACADEE" w14:textId="5217DCF7" w:rsidR="00431408" w:rsidRDefault="00431408" w:rsidP="00431408">
      <w:pPr>
        <w:pStyle w:val="PolicyReferences"/>
      </w:pPr>
      <w:r>
        <w:t>Gun-Free Schools Act, 20 U.S.C. § 7961 (</w:t>
      </w:r>
      <w:r w:rsidR="00056D71">
        <w:t>2018</w:t>
      </w:r>
      <w:r>
        <w:t>).</w:t>
      </w:r>
    </w:p>
    <w:p w14:paraId="2BF3C738" w14:textId="7BB4AE32" w:rsidR="00C2328B" w:rsidRDefault="00C2328B" w:rsidP="00431408">
      <w:pPr>
        <w:pStyle w:val="PolicyReferences"/>
      </w:pPr>
      <w:r>
        <w:t>Senate Bill 554 (2021).</w:t>
      </w:r>
    </w:p>
    <w:p w14:paraId="0A996B8A" w14:textId="2133BFA3" w:rsidR="00431408" w:rsidRDefault="00431408" w:rsidP="00431408">
      <w:pPr>
        <w:pStyle w:val="PolicyReferences"/>
      </w:pPr>
    </w:p>
    <w:sectPr w:rsidR="00431408" w:rsidSect="00431408">
      <w:type w:val="continuous"/>
      <w:pgSz w:w="12240" w:h="15838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AAA5B" w14:textId="77777777" w:rsidR="0002082E" w:rsidRDefault="0002082E" w:rsidP="00FC3907">
      <w:r>
        <w:separator/>
      </w:r>
    </w:p>
  </w:endnote>
  <w:endnote w:type="continuationSeparator" w:id="0">
    <w:p w14:paraId="0B9CB592" w14:textId="77777777" w:rsidR="0002082E" w:rsidRDefault="0002082E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AF2EE" w14:textId="77777777" w:rsidR="00FE60DD" w:rsidRDefault="00FE60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A57019" w14:paraId="4A37E568" w14:textId="77777777" w:rsidTr="004616AD">
      <w:tc>
        <w:tcPr>
          <w:tcW w:w="2340" w:type="dxa"/>
        </w:tcPr>
        <w:p w14:paraId="458AFB33" w14:textId="1720B269" w:rsidR="00A57019" w:rsidRDefault="00A57019" w:rsidP="00C2328B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CR</w:t>
          </w:r>
          <w:r w:rsidR="00C2328B">
            <w:rPr>
              <w:noProof/>
              <w:sz w:val="20"/>
            </w:rPr>
            <w:t>10/05/21</w:t>
          </w:r>
          <w:r>
            <w:rPr>
              <w:noProof/>
              <w:sz w:val="20"/>
            </w:rPr>
            <w:t>│</w:t>
          </w:r>
          <w:r w:rsidR="00C2328B">
            <w:rPr>
              <w:noProof/>
              <w:sz w:val="20"/>
            </w:rPr>
            <w:t>SL/</w:t>
          </w:r>
          <w:r>
            <w:rPr>
              <w:noProof/>
              <w:sz w:val="20"/>
            </w:rPr>
            <w:t>LF</w:t>
          </w:r>
        </w:p>
      </w:tc>
      <w:tc>
        <w:tcPr>
          <w:tcW w:w="7956" w:type="dxa"/>
        </w:tcPr>
        <w:p w14:paraId="7FD3BDFF" w14:textId="51BB87ED" w:rsidR="00A57019" w:rsidRDefault="00A57019" w:rsidP="004616AD">
          <w:pPr>
            <w:pStyle w:val="Footer"/>
            <w:jc w:val="right"/>
          </w:pPr>
          <w:r>
            <w:t>Firearms Prohibited – KGBB</w:t>
          </w:r>
        </w:p>
        <w:p w14:paraId="792CE41B" w14:textId="77777777" w:rsidR="00A57019" w:rsidRDefault="00A57019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 w:rsidR="00FE60DD">
            <w:rPr>
              <w:bCs/>
              <w:noProof/>
            </w:rPr>
            <w:t>2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 w:rsidR="00FE60DD">
            <w:rPr>
              <w:bCs/>
              <w:noProof/>
            </w:rPr>
            <w:t>2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5D689B86" w14:textId="77777777" w:rsidR="00A57019" w:rsidRPr="00782930" w:rsidRDefault="00A57019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63A12" w14:textId="77777777" w:rsidR="00FE60DD" w:rsidRDefault="00FE60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FCB61" w14:textId="77777777" w:rsidR="0002082E" w:rsidRDefault="0002082E" w:rsidP="00FC3907">
      <w:r>
        <w:separator/>
      </w:r>
    </w:p>
  </w:footnote>
  <w:footnote w:type="continuationSeparator" w:id="0">
    <w:p w14:paraId="6AD9FB2C" w14:textId="77777777" w:rsidR="0002082E" w:rsidRDefault="0002082E" w:rsidP="00FC3907">
      <w:r>
        <w:continuationSeparator/>
      </w:r>
    </w:p>
  </w:footnote>
  <w:footnote w:id="1">
    <w:p w14:paraId="4C711444" w14:textId="2335AB00" w:rsidR="0057453E" w:rsidRDefault="0057453E" w:rsidP="0057453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C2328B">
        <w:t>“</w:t>
      </w:r>
      <w:r>
        <w:t>Firearm</w:t>
      </w:r>
      <w:r w:rsidR="00C2328B">
        <w:t>”</w:t>
      </w:r>
      <w:r>
        <w:t xml:space="preserve"> has the meaning given that term in ORS 166.210, except that it does not include a firearm that has been rendered permanently inoperable.</w:t>
      </w:r>
    </w:p>
  </w:footnote>
  <w:footnote w:id="2">
    <w:p w14:paraId="4A14BB9A" w14:textId="3425EE11" w:rsidR="00741F68" w:rsidRDefault="00741F68">
      <w:pPr>
        <w:pStyle w:val="FootnoteText"/>
      </w:pPr>
      <w:r>
        <w:rPr>
          <w:rStyle w:val="FootnoteReference"/>
        </w:rPr>
        <w:footnoteRef/>
      </w:r>
      <w:r>
        <w:t xml:space="preserve"> See S</w:t>
      </w:r>
      <w:r w:rsidR="00C2328B">
        <w:t xml:space="preserve">enate </w:t>
      </w:r>
      <w:r>
        <w:t>B</w:t>
      </w:r>
      <w:r w:rsidR="00C2328B">
        <w:t>ill</w:t>
      </w:r>
      <w:r>
        <w:t xml:space="preserve"> 554 (2021). </w:t>
      </w:r>
    </w:p>
  </w:footnote>
  <w:footnote w:id="3">
    <w:p w14:paraId="08226FDD" w14:textId="4956DE79" w:rsidR="00686706" w:rsidRDefault="0068670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C0623">
        <w:t>ORS 339.315 requires any district employee with reasonable cause to believe that a person is in possession of a firearm within a schoo</w:t>
      </w:r>
      <w:r w:rsidR="00C202F6">
        <w:t>l</w:t>
      </w:r>
      <w:r w:rsidR="007C0623">
        <w:t xml:space="preserve"> or has possessed a firearm within a school</w:t>
      </w:r>
      <w:r w:rsidR="00C202F6">
        <w:t xml:space="preserve"> in violation of Oregon law</w:t>
      </w:r>
      <w:r w:rsidR="007C0623">
        <w:t xml:space="preserve"> in the previous 120 days report such information to an administrator or law enforcement. </w:t>
      </w:r>
      <w:r w:rsidR="00BE76D0">
        <w:t>A</w:t>
      </w:r>
      <w:r w:rsidR="007C0623">
        <w:t xml:space="preserve"> </w:t>
      </w:r>
      <w:r w:rsidR="00C2328B">
        <w:t>district employee</w:t>
      </w:r>
      <w:r w:rsidR="007C0623">
        <w:t xml:space="preserve"> with reasonable cause to believe that a person is in possession of a firearm within a school or has possessed a firearm within a school in the previous 120 days </w:t>
      </w:r>
      <w:r w:rsidR="00C202F6">
        <w:t xml:space="preserve">in violation of Oregon law, </w:t>
      </w:r>
      <w:r w:rsidR="00C2328B">
        <w:t>may</w:t>
      </w:r>
      <w:r w:rsidR="007C0623">
        <w:t xml:space="preserve"> report such information to law enforcement.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FC026" w14:textId="77777777" w:rsidR="00FE60DD" w:rsidRPr="009F0B90" w:rsidRDefault="00FE60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D2F2" w14:textId="77777777" w:rsidR="00FE60DD" w:rsidRDefault="00FE60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0DC82" w14:textId="77777777" w:rsidR="00FE60DD" w:rsidRDefault="00FE60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>
    <w:abstractNumId w:val="7"/>
  </w:num>
  <w:num w:numId="2">
    <w:abstractNumId w:val="4"/>
  </w:num>
  <w:num w:numId="3">
    <w:abstractNumId w:val="4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1"/>
  </w:num>
  <w:num w:numId="9">
    <w:abstractNumId w:val="1"/>
  </w:num>
  <w:num w:numId="10">
    <w:abstractNumId w:val="0"/>
  </w:num>
  <w:num w:numId="11">
    <w:abstractNumId w:val="0"/>
  </w:num>
  <w:num w:numId="12">
    <w:abstractNumId w:val="6"/>
  </w:num>
  <w:num w:numId="13">
    <w:abstractNumId w:val="9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revisionView w:comments="0" w:formatting="0"/>
  <w:doNotTrackFormatting/>
  <w:defaultTabStop w:val="720"/>
  <w:clickAndTypeStyle w:val="PolicyTitleBox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333E"/>
    <w:rsid w:val="000143A2"/>
    <w:rsid w:val="00017254"/>
    <w:rsid w:val="0002082E"/>
    <w:rsid w:val="00026726"/>
    <w:rsid w:val="000376CE"/>
    <w:rsid w:val="00043A90"/>
    <w:rsid w:val="000511CD"/>
    <w:rsid w:val="000520DD"/>
    <w:rsid w:val="00052BE8"/>
    <w:rsid w:val="00056D71"/>
    <w:rsid w:val="000577C7"/>
    <w:rsid w:val="000617BB"/>
    <w:rsid w:val="0007087A"/>
    <w:rsid w:val="00074380"/>
    <w:rsid w:val="00083481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8025F"/>
    <w:rsid w:val="00193AF8"/>
    <w:rsid w:val="001C1D43"/>
    <w:rsid w:val="001C3978"/>
    <w:rsid w:val="001C5C15"/>
    <w:rsid w:val="001E1260"/>
    <w:rsid w:val="001E7AE7"/>
    <w:rsid w:val="001F4D2D"/>
    <w:rsid w:val="0021369D"/>
    <w:rsid w:val="002156B1"/>
    <w:rsid w:val="00217190"/>
    <w:rsid w:val="00224022"/>
    <w:rsid w:val="00246025"/>
    <w:rsid w:val="0028031C"/>
    <w:rsid w:val="00280B93"/>
    <w:rsid w:val="002821D2"/>
    <w:rsid w:val="00284A5E"/>
    <w:rsid w:val="00286D2D"/>
    <w:rsid w:val="002A7657"/>
    <w:rsid w:val="002C77C7"/>
    <w:rsid w:val="002E787F"/>
    <w:rsid w:val="002F4D33"/>
    <w:rsid w:val="002F7C67"/>
    <w:rsid w:val="00303D48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87F78"/>
    <w:rsid w:val="003915B0"/>
    <w:rsid w:val="003B3329"/>
    <w:rsid w:val="003E6E0C"/>
    <w:rsid w:val="003F7B66"/>
    <w:rsid w:val="00415660"/>
    <w:rsid w:val="00415798"/>
    <w:rsid w:val="00415A69"/>
    <w:rsid w:val="00431408"/>
    <w:rsid w:val="004347FA"/>
    <w:rsid w:val="00440997"/>
    <w:rsid w:val="00443C38"/>
    <w:rsid w:val="00444176"/>
    <w:rsid w:val="00453EF5"/>
    <w:rsid w:val="00455739"/>
    <w:rsid w:val="00456577"/>
    <w:rsid w:val="00472B26"/>
    <w:rsid w:val="00484B66"/>
    <w:rsid w:val="00490A75"/>
    <w:rsid w:val="0049277F"/>
    <w:rsid w:val="00494174"/>
    <w:rsid w:val="004C1EE4"/>
    <w:rsid w:val="004C2F7D"/>
    <w:rsid w:val="004E3582"/>
    <w:rsid w:val="004F53EB"/>
    <w:rsid w:val="005130E3"/>
    <w:rsid w:val="0051750D"/>
    <w:rsid w:val="00524F11"/>
    <w:rsid w:val="005342BD"/>
    <w:rsid w:val="00536354"/>
    <w:rsid w:val="00543474"/>
    <w:rsid w:val="005474C7"/>
    <w:rsid w:val="00557E6B"/>
    <w:rsid w:val="00573A5C"/>
    <w:rsid w:val="0057453E"/>
    <w:rsid w:val="005A0A48"/>
    <w:rsid w:val="005A4EEB"/>
    <w:rsid w:val="005A6BFA"/>
    <w:rsid w:val="005B7E79"/>
    <w:rsid w:val="005C1564"/>
    <w:rsid w:val="005E06B3"/>
    <w:rsid w:val="005E3E9D"/>
    <w:rsid w:val="005E3F0A"/>
    <w:rsid w:val="005E5AFB"/>
    <w:rsid w:val="005F3316"/>
    <w:rsid w:val="0060463A"/>
    <w:rsid w:val="0061672C"/>
    <w:rsid w:val="00620A00"/>
    <w:rsid w:val="00620CC6"/>
    <w:rsid w:val="00621D2B"/>
    <w:rsid w:val="0062603D"/>
    <w:rsid w:val="00634B0E"/>
    <w:rsid w:val="00645006"/>
    <w:rsid w:val="00660AC5"/>
    <w:rsid w:val="00662E7C"/>
    <w:rsid w:val="006705C2"/>
    <w:rsid w:val="006728D3"/>
    <w:rsid w:val="00675187"/>
    <w:rsid w:val="00682137"/>
    <w:rsid w:val="00684386"/>
    <w:rsid w:val="00685AAF"/>
    <w:rsid w:val="00685DAA"/>
    <w:rsid w:val="00686706"/>
    <w:rsid w:val="00695030"/>
    <w:rsid w:val="00695431"/>
    <w:rsid w:val="0069600C"/>
    <w:rsid w:val="0069687A"/>
    <w:rsid w:val="006A0245"/>
    <w:rsid w:val="006A4E43"/>
    <w:rsid w:val="006B088B"/>
    <w:rsid w:val="006B5047"/>
    <w:rsid w:val="006E544D"/>
    <w:rsid w:val="006E5941"/>
    <w:rsid w:val="006E71CD"/>
    <w:rsid w:val="00700E92"/>
    <w:rsid w:val="007233FA"/>
    <w:rsid w:val="0073390E"/>
    <w:rsid w:val="00734CF6"/>
    <w:rsid w:val="00737933"/>
    <w:rsid w:val="007405D2"/>
    <w:rsid w:val="00741F68"/>
    <w:rsid w:val="007443E2"/>
    <w:rsid w:val="007519A6"/>
    <w:rsid w:val="00752B2D"/>
    <w:rsid w:val="00754B98"/>
    <w:rsid w:val="00763A99"/>
    <w:rsid w:val="00782930"/>
    <w:rsid w:val="00784DE2"/>
    <w:rsid w:val="00793809"/>
    <w:rsid w:val="007A0E9B"/>
    <w:rsid w:val="007A3694"/>
    <w:rsid w:val="007A7F92"/>
    <w:rsid w:val="007B228A"/>
    <w:rsid w:val="007B384B"/>
    <w:rsid w:val="007C0623"/>
    <w:rsid w:val="007D02D3"/>
    <w:rsid w:val="007E3300"/>
    <w:rsid w:val="007E4701"/>
    <w:rsid w:val="007F0455"/>
    <w:rsid w:val="00806FDA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85BB6"/>
    <w:rsid w:val="00890313"/>
    <w:rsid w:val="00892017"/>
    <w:rsid w:val="008A156E"/>
    <w:rsid w:val="008A2D8F"/>
    <w:rsid w:val="008A3BAF"/>
    <w:rsid w:val="008B0925"/>
    <w:rsid w:val="008B6FAC"/>
    <w:rsid w:val="008B730B"/>
    <w:rsid w:val="008C65D2"/>
    <w:rsid w:val="008D663E"/>
    <w:rsid w:val="008E1CAE"/>
    <w:rsid w:val="008F2A00"/>
    <w:rsid w:val="008F4D57"/>
    <w:rsid w:val="00907FA5"/>
    <w:rsid w:val="00912BAC"/>
    <w:rsid w:val="00923DFB"/>
    <w:rsid w:val="009317A1"/>
    <w:rsid w:val="00940E79"/>
    <w:rsid w:val="009510E8"/>
    <w:rsid w:val="009510FB"/>
    <w:rsid w:val="00963266"/>
    <w:rsid w:val="00971CA1"/>
    <w:rsid w:val="00972985"/>
    <w:rsid w:val="00976D56"/>
    <w:rsid w:val="00976F42"/>
    <w:rsid w:val="00977D62"/>
    <w:rsid w:val="009816CA"/>
    <w:rsid w:val="00982B4E"/>
    <w:rsid w:val="009854C4"/>
    <w:rsid w:val="009A42F6"/>
    <w:rsid w:val="009B0764"/>
    <w:rsid w:val="009B1678"/>
    <w:rsid w:val="009C4D2A"/>
    <w:rsid w:val="009D427B"/>
    <w:rsid w:val="009D6C26"/>
    <w:rsid w:val="009F0B90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57019"/>
    <w:rsid w:val="00A61DAA"/>
    <w:rsid w:val="00A7204A"/>
    <w:rsid w:val="00A967F8"/>
    <w:rsid w:val="00AA7A77"/>
    <w:rsid w:val="00AC3EDD"/>
    <w:rsid w:val="00AC5141"/>
    <w:rsid w:val="00AC6972"/>
    <w:rsid w:val="00AE1154"/>
    <w:rsid w:val="00AF3E4D"/>
    <w:rsid w:val="00AF6F27"/>
    <w:rsid w:val="00B01ACE"/>
    <w:rsid w:val="00B04433"/>
    <w:rsid w:val="00B14E8F"/>
    <w:rsid w:val="00B239E5"/>
    <w:rsid w:val="00B24778"/>
    <w:rsid w:val="00B31F3E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A6322"/>
    <w:rsid w:val="00BB2371"/>
    <w:rsid w:val="00BC6D2F"/>
    <w:rsid w:val="00BD65DF"/>
    <w:rsid w:val="00BE44C8"/>
    <w:rsid w:val="00BE450C"/>
    <w:rsid w:val="00BE5ECB"/>
    <w:rsid w:val="00BE76D0"/>
    <w:rsid w:val="00BF1386"/>
    <w:rsid w:val="00C0455B"/>
    <w:rsid w:val="00C04F63"/>
    <w:rsid w:val="00C202F6"/>
    <w:rsid w:val="00C21664"/>
    <w:rsid w:val="00C2328B"/>
    <w:rsid w:val="00C25368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1F0"/>
    <w:rsid w:val="00D01C38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B261C"/>
    <w:rsid w:val="00DE0C18"/>
    <w:rsid w:val="00DF0AE6"/>
    <w:rsid w:val="00DF464B"/>
    <w:rsid w:val="00E009DD"/>
    <w:rsid w:val="00E07338"/>
    <w:rsid w:val="00E24728"/>
    <w:rsid w:val="00E34F37"/>
    <w:rsid w:val="00E52BEB"/>
    <w:rsid w:val="00E56759"/>
    <w:rsid w:val="00E60543"/>
    <w:rsid w:val="00E67AB7"/>
    <w:rsid w:val="00E70BB8"/>
    <w:rsid w:val="00E71A63"/>
    <w:rsid w:val="00E727A4"/>
    <w:rsid w:val="00E729E4"/>
    <w:rsid w:val="00E81F69"/>
    <w:rsid w:val="00E82444"/>
    <w:rsid w:val="00E908E7"/>
    <w:rsid w:val="00E9130E"/>
    <w:rsid w:val="00EA05AE"/>
    <w:rsid w:val="00EA3062"/>
    <w:rsid w:val="00EB36A2"/>
    <w:rsid w:val="00EC519B"/>
    <w:rsid w:val="00EE3ADE"/>
    <w:rsid w:val="00EE49D0"/>
    <w:rsid w:val="00EF573E"/>
    <w:rsid w:val="00F166D4"/>
    <w:rsid w:val="00F16CA1"/>
    <w:rsid w:val="00F45027"/>
    <w:rsid w:val="00F45D0D"/>
    <w:rsid w:val="00F54548"/>
    <w:rsid w:val="00F704CA"/>
    <w:rsid w:val="00F7112D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E60DD"/>
    <w:rsid w:val="00FF2EF0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F4E129D"/>
  <w15:docId w15:val="{00720B82-B690-4935-8898-130620BA1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  <w:pPr>
      <w:spacing w:line="240" w:lineRule="exact"/>
    </w:pPr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 w:line="240" w:lineRule="exact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 w:line="240" w:lineRule="exact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 w:line="240" w:lineRule="exact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 w:line="240" w:lineRule="exact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 w:line="240" w:lineRule="exact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 w:line="240" w:lineRule="exact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 w:line="240" w:lineRule="exact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 w:line="240" w:lineRule="exact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 w:line="240" w:lineRule="exact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43140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56D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6D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6D7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D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D71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56D71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6B504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B5047"/>
    <w:rPr>
      <w:color w:val="605E5C"/>
      <w:shd w:val="clear" w:color="auto" w:fill="E1DFDD"/>
    </w:rPr>
  </w:style>
  <w:style w:type="paragraph" w:customStyle="1" w:styleId="WatermarkSample">
    <w:name w:val="_WatermarkSample"/>
    <w:basedOn w:val="Normal"/>
    <w:rsid w:val="005474C7"/>
    <w:rPr>
      <w:rFonts w:ascii="Arial Black" w:hAnsi="Arial Black" w:cstheme="minorBidi"/>
      <w:b/>
      <w:color w:val="969696"/>
      <w:spacing w:val="60"/>
      <w:sz w:val="1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policy.osba.org/orsredir.asp?ors=ors-297" TargetMode="External"/><Relationship Id="rId3" Type="http://schemas.openxmlformats.org/officeDocument/2006/relationships/styles" Target="styles.xml"/><Relationship Id="rId21" Type="http://schemas.openxmlformats.org/officeDocument/2006/relationships/hyperlink" Target="http://policy.osba.org/orsredir.asp?ors=ors-339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policy.osba.org/orsredir.asp?ors=ors-16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164" TargetMode="External"/><Relationship Id="rId20" Type="http://schemas.openxmlformats.org/officeDocument/2006/relationships/hyperlink" Target="http://policy.osba.org/orsredir.asp?ors=ors-33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164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policy.osba.org/orsredir.asp?ors=ors-332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16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EC449-63BD-468B-B88C-6B1728288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KGB - Public Conduct on District Property</vt:lpstr>
    </vt:vector>
  </TitlesOfParts>
  <Company>OSBA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KGB - Public Conduct on District Property</dc:title>
  <dc:subject>OSBA Board Policy</dc:subject>
  <dc:creator>Oregon School Boards Association</dc:creator>
  <cp:keywords/>
  <dc:description/>
  <cp:lastModifiedBy>Colleen Allen</cp:lastModifiedBy>
  <cp:revision>8</cp:revision>
  <dcterms:created xsi:type="dcterms:W3CDTF">2021-09-23T22:13:00Z</dcterms:created>
  <dcterms:modified xsi:type="dcterms:W3CDTF">2021-10-05T15:34:00Z</dcterms:modified>
</cp:coreProperties>
</file>