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A8FDC" w14:textId="77777777" w:rsidR="006E41D6" w:rsidRPr="00976D56" w:rsidRDefault="006E41D6" w:rsidP="001E1260">
      <w:pPr>
        <w:pStyle w:val="PolicyTitleBox"/>
      </w:pPr>
      <w:r>
        <w:t>OSBA Model Sample Policy</w:t>
      </w:r>
    </w:p>
    <w:p w14:paraId="027CEF40" w14:textId="77777777" w:rsidR="00CC7D46" w:rsidRDefault="00CC7D46" w:rsidP="00CC7D46"/>
    <w:p w14:paraId="0DF324EC" w14:textId="77777777" w:rsidR="001E1260" w:rsidRDefault="001E1260" w:rsidP="001E1260">
      <w:pPr>
        <w:pStyle w:val="PolicyCode"/>
      </w:pPr>
      <w:r>
        <w:t>Code:</w:t>
      </w:r>
      <w:r>
        <w:tab/>
      </w:r>
      <w:r w:rsidR="007C76B0">
        <w:t>JHCA/JHCB</w:t>
      </w:r>
    </w:p>
    <w:p w14:paraId="43DC2DD4" w14:textId="77777777" w:rsidR="001E1260" w:rsidRDefault="001E1260" w:rsidP="001E1260">
      <w:pPr>
        <w:pStyle w:val="PolicyCode"/>
      </w:pPr>
      <w:r>
        <w:t>Adopted:</w:t>
      </w:r>
      <w:r>
        <w:tab/>
      </w:r>
    </w:p>
    <w:p w14:paraId="0384AC00" w14:textId="77777777" w:rsidR="001E1260" w:rsidRPr="001E1260" w:rsidRDefault="001E1260" w:rsidP="00CC7D46"/>
    <w:p w14:paraId="76BCB160" w14:textId="661F2D05" w:rsidR="006E1687" w:rsidRDefault="007C76B0" w:rsidP="006E1687">
      <w:pPr>
        <w:pStyle w:val="PolicyTitle"/>
      </w:pPr>
      <w:r>
        <w:t>Immunization, Physical Examination, Vision Screening/Eye</w:t>
      </w:r>
      <w:r w:rsidR="006E1687">
        <w:t xml:space="preserve"> </w:t>
      </w:r>
    </w:p>
    <w:p w14:paraId="5A8F3756" w14:textId="1CFED1A0" w:rsidR="00EF573E" w:rsidRDefault="007C76B0" w:rsidP="006E1687">
      <w:pPr>
        <w:pStyle w:val="PolicyTitle"/>
      </w:pPr>
      <w:r>
        <w:t>Examination and Dental Screening**</w:t>
      </w:r>
    </w:p>
    <w:p w14:paraId="27DD68C3" w14:textId="77777777" w:rsidR="00EF573E" w:rsidRDefault="00EF573E" w:rsidP="00EF573E"/>
    <w:p w14:paraId="5CBFBEF4" w14:textId="77777777" w:rsidR="007C76B0" w:rsidRPr="007C76B0" w:rsidRDefault="007C76B0" w:rsidP="007C76B0">
      <w:pPr>
        <w:pStyle w:val="PolicyBodyText"/>
        <w:rPr>
          <w:b/>
        </w:rPr>
      </w:pPr>
      <w:r w:rsidRPr="007C76B0">
        <w:rPr>
          <w:b/>
        </w:rPr>
        <w:t>Immunization</w:t>
      </w:r>
    </w:p>
    <w:p w14:paraId="430D6E4F" w14:textId="77777777" w:rsidR="007C76B0" w:rsidRDefault="007C76B0" w:rsidP="007C76B0">
      <w:pPr>
        <w:pStyle w:val="PolicyBodyText"/>
      </w:pPr>
    </w:p>
    <w:p w14:paraId="754D941A" w14:textId="550F14AC" w:rsidR="007C76B0" w:rsidRDefault="007C76B0" w:rsidP="007C76B0">
      <w:pPr>
        <w:pStyle w:val="PolicyBodyText"/>
      </w:pPr>
      <w:r>
        <w:t xml:space="preserve">Proof of immunization must be presented </w:t>
      </w:r>
      <w:del w:id="0" w:author="Leslie Fisher" w:date="2021-04-16T14:43:00Z">
        <w:r w:rsidDel="00DB7785">
          <w:delText>prior to</w:delText>
        </w:r>
      </w:del>
      <w:r w:rsidR="00DB7785" w:rsidRPr="00AB64DF">
        <w:rPr>
          <w:highlight w:val="darkGray"/>
          <w:rPrChange w:id="1" w:author="Leslie Fisher" w:date="2021-04-16T14:56:00Z">
            <w:rPr/>
          </w:rPrChange>
        </w:rPr>
        <w:t>at</w:t>
      </w:r>
      <w:r>
        <w:t xml:space="preserve"> the time of initial enrollment</w:t>
      </w:r>
      <w:r w:rsidR="000202CE" w:rsidRPr="00AB64DF">
        <w:rPr>
          <w:rStyle w:val="FootnoteReference"/>
          <w:highlight w:val="darkGray"/>
          <w:rPrChange w:id="2" w:author="Leslie Fisher" w:date="2021-04-16T14:56:00Z">
            <w:rPr>
              <w:rStyle w:val="FootnoteReference"/>
            </w:rPr>
          </w:rPrChange>
        </w:rPr>
        <w:footnoteReference w:id="1"/>
      </w:r>
      <w:r>
        <w:t xml:space="preserve"> in school or within 30 days of transfer to the district</w:t>
      </w:r>
      <w:r w:rsidR="005B57E4">
        <w:t xml:space="preserve"> </w:t>
      </w:r>
      <w:r w:rsidR="005B57E4" w:rsidRPr="00AB64DF">
        <w:rPr>
          <w:highlight w:val="darkGray"/>
          <w:rPrChange w:id="7" w:author="Leslie Fisher" w:date="2021-04-16T14:56:00Z">
            <w:rPr/>
          </w:rPrChange>
        </w:rPr>
        <w:t>in accordance with Oregon law</w:t>
      </w:r>
      <w:r>
        <w:t>. Proof consists of a signed Certificate of Immunization Status form documenting either evidence of immunization</w:t>
      </w:r>
      <w:r w:rsidR="005B57E4" w:rsidRPr="00AB64DF">
        <w:rPr>
          <w:highlight w:val="darkGray"/>
          <w:rPrChange w:id="8" w:author="Leslie Fisher" w:date="2021-04-16T14:56:00Z">
            <w:rPr/>
          </w:rPrChange>
        </w:rPr>
        <w:t>,</w:t>
      </w:r>
      <w:r>
        <w:t xml:space="preserve"> </w:t>
      </w:r>
      <w:del w:id="9" w:author="Leslie Fisher" w:date="2020-09-21T08:24:00Z">
        <w:r w:rsidDel="005B57E4">
          <w:delText xml:space="preserve">or </w:delText>
        </w:r>
      </w:del>
      <w:r>
        <w:t>a religious, philosophical beliefs and/or medical exemption</w:t>
      </w:r>
      <w:r w:rsidR="005B57E4" w:rsidRPr="00AB64DF">
        <w:rPr>
          <w:highlight w:val="darkGray"/>
          <w:rPrChange w:id="10" w:author="Leslie Fisher" w:date="2021-04-16T14:56:00Z">
            <w:rPr/>
          </w:rPrChange>
        </w:rPr>
        <w:t xml:space="preserve"> or immunity documentation</w:t>
      </w:r>
      <w:r>
        <w:t>.</w:t>
      </w:r>
      <w:r>
        <w:rPr>
          <w:rStyle w:val="FootnoteReference"/>
        </w:rPr>
        <w:footnoteReference w:id="2"/>
      </w:r>
    </w:p>
    <w:p w14:paraId="3C37AD9F" w14:textId="77777777" w:rsidR="007C76B0" w:rsidRDefault="007C76B0" w:rsidP="007C76B0">
      <w:pPr>
        <w:pStyle w:val="PolicyBodyText"/>
      </w:pPr>
    </w:p>
    <w:p w14:paraId="3F0C701F" w14:textId="77777777" w:rsidR="007C76B0" w:rsidRPr="007C76B0" w:rsidRDefault="007C76B0" w:rsidP="007C76B0">
      <w:pPr>
        <w:pStyle w:val="PolicyBodyText"/>
        <w:rPr>
          <w:b/>
        </w:rPr>
      </w:pPr>
      <w:r w:rsidRPr="007C76B0">
        <w:rPr>
          <w:b/>
        </w:rPr>
        <w:t>Physical Examination</w:t>
      </w:r>
    </w:p>
    <w:p w14:paraId="5B363A6A" w14:textId="77777777" w:rsidR="007C76B0" w:rsidRDefault="007C76B0" w:rsidP="007C76B0">
      <w:pPr>
        <w:pStyle w:val="PolicyBodyText"/>
      </w:pPr>
    </w:p>
    <w:p w14:paraId="4A6BD697" w14:textId="28C0F89D" w:rsidR="007C76B0" w:rsidRDefault="007C76B0" w:rsidP="007C76B0">
      <w:pPr>
        <w:pStyle w:val="PolicyBodyText"/>
      </w:pPr>
      <w:r>
        <w:t xml:space="preserve">The Board recommends that all students initially enrolling in school have a physical examination. Parents will be asked to complete a district </w:t>
      </w:r>
      <w:r w:rsidR="00DB7785" w:rsidRPr="00AB64DF">
        <w:rPr>
          <w:highlight w:val="darkGray"/>
          <w:rPrChange w:id="11" w:author="Leslie Fisher" w:date="2021-04-16T14:56:00Z">
            <w:rPr/>
          </w:rPrChange>
        </w:rPr>
        <w:t>[</w:t>
      </w:r>
      <w:r>
        <w:t>Health History form</w:t>
      </w:r>
      <w:r w:rsidR="00DB7785" w:rsidRPr="00AB64DF">
        <w:rPr>
          <w:highlight w:val="darkGray"/>
          <w:rPrChange w:id="12" w:author="Leslie Fisher" w:date="2021-04-16T14:56:00Z">
            <w:rPr/>
          </w:rPrChange>
        </w:rPr>
        <w:t>]</w:t>
      </w:r>
      <w:r>
        <w:t xml:space="preserve"> when initially enrolling their student in the district and when registering them for </w:t>
      </w:r>
      <w:del w:id="13" w:author="Leslie Fisher" w:date="2020-09-21T08:26:00Z">
        <w:r w:rsidDel="005B57E4">
          <w:delText xml:space="preserve">seventh </w:delText>
        </w:r>
      </w:del>
      <w:r>
        <w:t>grade</w:t>
      </w:r>
      <w:r w:rsidR="005B57E4" w:rsidRPr="00AB64DF">
        <w:rPr>
          <w:highlight w:val="darkGray"/>
          <w:rPrChange w:id="14" w:author="Leslie Fisher" w:date="2021-04-16T14:56:00Z">
            <w:rPr/>
          </w:rPrChange>
        </w:rPr>
        <w:t xml:space="preserve"> 7</w:t>
      </w:r>
      <w:r>
        <w:t>.</w:t>
      </w:r>
    </w:p>
    <w:p w14:paraId="26142FC8" w14:textId="77777777" w:rsidR="007C76B0" w:rsidRDefault="007C76B0" w:rsidP="007C76B0">
      <w:pPr>
        <w:pStyle w:val="PolicyBodyText"/>
      </w:pPr>
    </w:p>
    <w:p w14:paraId="6F79C5B9" w14:textId="77777777" w:rsidR="007C76B0" w:rsidRDefault="007C76B0" w:rsidP="007C76B0">
      <w:pPr>
        <w:pStyle w:val="PolicyBodyText"/>
      </w:pPr>
      <w:r>
        <w:t>All students participating in athletic programs are required to submit to the district a School Sports Pre-participation Examination</w:t>
      </w:r>
      <w:r>
        <w:rPr>
          <w:rStyle w:val="FootnoteReference"/>
        </w:rPr>
        <w:footnoteReference w:id="3"/>
      </w:r>
      <w:r>
        <w:t xml:space="preserve"> form prior to their initial participation in a district athletic program. The form is to be completed and signed by a parent or guardian and physician giving permission for the student to participate.</w:t>
      </w:r>
    </w:p>
    <w:p w14:paraId="2DA341A5" w14:textId="77777777" w:rsidR="007C76B0" w:rsidRDefault="007C76B0" w:rsidP="007C76B0">
      <w:pPr>
        <w:pStyle w:val="PolicyBodyText"/>
      </w:pPr>
    </w:p>
    <w:p w14:paraId="6B1A1F18" w14:textId="77777777" w:rsidR="007C76B0" w:rsidRDefault="007C76B0" w:rsidP="007C76B0">
      <w:pPr>
        <w:pStyle w:val="PolicyBodyText"/>
      </w:pPr>
      <w:r>
        <w:t>A student who is subsequently diagnosed with a significant illness or has had a major surgery is required to have a physical examination prior to further participation in extracurricular sports.</w:t>
      </w:r>
    </w:p>
    <w:p w14:paraId="6427D8D9" w14:textId="77777777" w:rsidR="007C76B0" w:rsidRDefault="007C76B0" w:rsidP="007C76B0">
      <w:pPr>
        <w:pStyle w:val="PolicyBodyText"/>
      </w:pPr>
    </w:p>
    <w:p w14:paraId="67B6E3DB" w14:textId="77777777" w:rsidR="007C76B0" w:rsidRDefault="007C76B0" w:rsidP="007C76B0">
      <w:pPr>
        <w:pStyle w:val="PolicyBodyText"/>
      </w:pPr>
      <w:r>
        <w:t>A student who continues to participate in extracurricular sports in grades 7 through 12 shall be required to complete a physical examination once every two years, thereafter.</w:t>
      </w:r>
    </w:p>
    <w:p w14:paraId="6E503F64" w14:textId="77777777" w:rsidR="007C76B0" w:rsidRDefault="007C76B0" w:rsidP="007C76B0">
      <w:pPr>
        <w:pStyle w:val="PolicyBodyText"/>
      </w:pPr>
    </w:p>
    <w:p w14:paraId="179CE2AE" w14:textId="77777777" w:rsidR="007C76B0" w:rsidRPr="007C76B0" w:rsidRDefault="007C76B0" w:rsidP="007C76B0">
      <w:pPr>
        <w:pStyle w:val="PolicyBodyText"/>
        <w:rPr>
          <w:b/>
        </w:rPr>
      </w:pPr>
      <w:r w:rsidRPr="007C76B0">
        <w:rPr>
          <w:b/>
        </w:rPr>
        <w:t>Vision Screening or Eye Examination</w:t>
      </w:r>
    </w:p>
    <w:p w14:paraId="78B0F0B8" w14:textId="77777777" w:rsidR="007C76B0" w:rsidRDefault="007C76B0" w:rsidP="007C76B0">
      <w:pPr>
        <w:pStyle w:val="PolicyBodyText"/>
      </w:pPr>
    </w:p>
    <w:p w14:paraId="370FB5EF" w14:textId="77777777" w:rsidR="007C76B0" w:rsidRDefault="007C76B0" w:rsidP="007C76B0">
      <w:pPr>
        <w:pStyle w:val="PolicyBodyText"/>
      </w:pPr>
      <w:r>
        <w:t>The parent or guardian of a student who is 7 years of age or younger and is beginning an education program with the district for the first time shall, within 120 days of beginning the education program, submit a certification that the student has received:</w:t>
      </w:r>
    </w:p>
    <w:p w14:paraId="70C36BA9" w14:textId="77777777" w:rsidR="007C76B0" w:rsidRDefault="007C76B0" w:rsidP="007C76B0">
      <w:pPr>
        <w:pStyle w:val="PolicyBodyText"/>
      </w:pPr>
    </w:p>
    <w:p w14:paraId="14062A6F" w14:textId="77777777" w:rsidR="007C76B0" w:rsidRDefault="007C76B0" w:rsidP="007C76B0">
      <w:pPr>
        <w:pStyle w:val="Level1"/>
      </w:pPr>
      <w:r>
        <w:t>A vision screening or eye examination; and</w:t>
      </w:r>
    </w:p>
    <w:p w14:paraId="4B969780" w14:textId="77777777" w:rsidR="007C76B0" w:rsidRDefault="007C76B0" w:rsidP="007C76B0">
      <w:pPr>
        <w:pStyle w:val="Level1"/>
      </w:pPr>
      <w:r>
        <w:lastRenderedPageBreak/>
        <w:t>Any further examination, treatments or assistance necessary.</w:t>
      </w:r>
    </w:p>
    <w:p w14:paraId="66FD6E44" w14:textId="3FEDB04D" w:rsidR="007C76B0" w:rsidRDefault="007C76B0" w:rsidP="007C76B0">
      <w:pPr>
        <w:pStyle w:val="PolicyBodyText"/>
      </w:pPr>
      <w:r>
        <w:t>The certification is not required if the parent or guardian provides a statement to the district that:</w:t>
      </w:r>
    </w:p>
    <w:p w14:paraId="237C19DF" w14:textId="77777777" w:rsidR="007C76B0" w:rsidRDefault="007C76B0" w:rsidP="007C76B0">
      <w:pPr>
        <w:pStyle w:val="PolicyBodyText"/>
      </w:pPr>
    </w:p>
    <w:p w14:paraId="6AF93A74" w14:textId="77777777" w:rsidR="007C76B0" w:rsidRDefault="007C76B0" w:rsidP="006E1687">
      <w:pPr>
        <w:pStyle w:val="Level1"/>
        <w:numPr>
          <w:ilvl w:val="0"/>
          <w:numId w:val="16"/>
        </w:numPr>
      </w:pPr>
      <w:r>
        <w:t>The student submitted a certification to a prior education provider; or</w:t>
      </w:r>
    </w:p>
    <w:p w14:paraId="7644680D" w14:textId="77777777" w:rsidR="007C76B0" w:rsidRDefault="007C76B0" w:rsidP="007C76B0">
      <w:pPr>
        <w:pStyle w:val="Level1"/>
      </w:pPr>
      <w:r>
        <w:t>The vision screening or eye examination is contrary to the religious beliefs of the student or the parent or guardian of the student.</w:t>
      </w:r>
    </w:p>
    <w:p w14:paraId="1C07E7D9" w14:textId="77777777" w:rsidR="007C76B0" w:rsidRPr="007C76B0" w:rsidRDefault="007C76B0" w:rsidP="007C76B0">
      <w:pPr>
        <w:pStyle w:val="PolicyBodyText"/>
        <w:rPr>
          <w:b/>
        </w:rPr>
      </w:pPr>
      <w:r w:rsidRPr="007C76B0">
        <w:rPr>
          <w:b/>
        </w:rPr>
        <w:t>Dental Screening</w:t>
      </w:r>
    </w:p>
    <w:p w14:paraId="765629D3" w14:textId="77777777" w:rsidR="007C76B0" w:rsidRDefault="007C76B0" w:rsidP="007C76B0">
      <w:pPr>
        <w:pStyle w:val="PolicyBodyText"/>
      </w:pPr>
    </w:p>
    <w:p w14:paraId="628F741E" w14:textId="77777777" w:rsidR="007C76B0" w:rsidRDefault="007C76B0" w:rsidP="007C76B0">
      <w:pPr>
        <w:pStyle w:val="PolicyBodyText"/>
      </w:pPr>
      <w:r>
        <w:t>The district shall file in the student’s dental health record any dental screening certifications and any results of a dental screening known by the district. The district will provide to the parent or guardian of each student, standardized information developed by the Oregon Health Authority’s dental director regarding dental screenings, further examinations or necessary treatments and preventative care including fluoride varnish, sealants and daily brushing and flossing.</w:t>
      </w:r>
    </w:p>
    <w:p w14:paraId="34669577" w14:textId="77777777" w:rsidR="007C76B0" w:rsidRDefault="007C76B0" w:rsidP="007C76B0">
      <w:pPr>
        <w:pStyle w:val="PolicyBodyText"/>
      </w:pPr>
    </w:p>
    <w:p w14:paraId="5E80C5A7" w14:textId="0E47DD57" w:rsidR="007C76B0" w:rsidRDefault="007C76B0" w:rsidP="007C76B0">
      <w:pPr>
        <w:pStyle w:val="PolicyBodyText"/>
      </w:pPr>
      <w:r>
        <w:t>The parent or guardian of a student who is 7 years of age or younger</w:t>
      </w:r>
      <w:r w:rsidR="00750803" w:rsidRPr="00AB64DF">
        <w:rPr>
          <w:highlight w:val="darkGray"/>
          <w:rPrChange w:id="15" w:author="Leslie Fisher" w:date="2021-04-16T14:56:00Z">
            <w:rPr/>
          </w:rPrChange>
        </w:rPr>
        <w:t>,</w:t>
      </w:r>
      <w:r>
        <w:t xml:space="preserve"> and is beginning an education program with the district for the first time, shall submit a certification within 120 days of beginning the education program</w:t>
      </w:r>
      <w:del w:id="16" w:author="Leslie Fisher" w:date="2021-04-16T14:53:00Z">
        <w:r w:rsidDel="00750803">
          <w:delText>,</w:delText>
        </w:r>
      </w:del>
      <w:r>
        <w:t xml:space="preserve"> that the student has received a dental screening within the previous 12 months.</w:t>
      </w:r>
    </w:p>
    <w:p w14:paraId="0D2B8631" w14:textId="77777777" w:rsidR="007C76B0" w:rsidRDefault="007C76B0" w:rsidP="007C76B0">
      <w:pPr>
        <w:pStyle w:val="PolicyBodyText"/>
      </w:pPr>
    </w:p>
    <w:p w14:paraId="59C7B634" w14:textId="77777777" w:rsidR="007C76B0" w:rsidRDefault="007C76B0" w:rsidP="007C76B0">
      <w:pPr>
        <w:pStyle w:val="PolicyBodyText"/>
      </w:pPr>
      <w:r>
        <w:t>The certification is not required if the parent or guardian provides a statement to the district that:</w:t>
      </w:r>
    </w:p>
    <w:p w14:paraId="5DA5CFC4" w14:textId="77777777" w:rsidR="007C76B0" w:rsidRDefault="007C76B0" w:rsidP="007C76B0">
      <w:pPr>
        <w:pStyle w:val="PolicyBodyText"/>
      </w:pPr>
    </w:p>
    <w:p w14:paraId="3D207B1A" w14:textId="77777777" w:rsidR="007C76B0" w:rsidRDefault="007C76B0" w:rsidP="006E1687">
      <w:pPr>
        <w:pStyle w:val="Level1"/>
        <w:numPr>
          <w:ilvl w:val="0"/>
          <w:numId w:val="17"/>
        </w:numPr>
      </w:pPr>
      <w:r>
        <w:t>The student submitted a certification to a prior education provider;</w:t>
      </w:r>
    </w:p>
    <w:p w14:paraId="221F79AD" w14:textId="77777777" w:rsidR="007C76B0" w:rsidRDefault="007C76B0" w:rsidP="007C76B0">
      <w:pPr>
        <w:pStyle w:val="Level1"/>
      </w:pPr>
      <w:r>
        <w:t>The dental screening is contrary to the religious beliefs of the student or the parent or guardian of the student; or</w:t>
      </w:r>
    </w:p>
    <w:p w14:paraId="2C8BA489" w14:textId="77777777" w:rsidR="007C76B0" w:rsidRDefault="007C76B0" w:rsidP="007C76B0">
      <w:pPr>
        <w:pStyle w:val="Level1"/>
      </w:pPr>
      <w:r>
        <w:t>The dental screening is a burden for the student or the parent or guardian of the student in the following ways:</w:t>
      </w:r>
    </w:p>
    <w:p w14:paraId="0433E893" w14:textId="77777777" w:rsidR="007C76B0" w:rsidRDefault="007C76B0" w:rsidP="007C76B0">
      <w:pPr>
        <w:pStyle w:val="Level2"/>
      </w:pPr>
      <w:r>
        <w:t>The cost of obtaining the dental screening is too high;</w:t>
      </w:r>
    </w:p>
    <w:p w14:paraId="566E09D8" w14:textId="77777777" w:rsidR="007C76B0" w:rsidRDefault="007C76B0" w:rsidP="007C76B0">
      <w:pPr>
        <w:pStyle w:val="Level2"/>
      </w:pPr>
      <w:r>
        <w:t>The student does not have access to an approved screener;</w:t>
      </w:r>
    </w:p>
    <w:p w14:paraId="567C9762" w14:textId="77777777" w:rsidR="007C76B0" w:rsidRDefault="007C76B0" w:rsidP="007C76B0">
      <w:pPr>
        <w:pStyle w:val="Level2"/>
      </w:pPr>
      <w:r>
        <w:t>The student was unable to obtain an appointment with an approved screener.</w:t>
      </w:r>
    </w:p>
    <w:p w14:paraId="16BF34DB" w14:textId="77777777" w:rsidR="007C76B0" w:rsidRDefault="007C76B0" w:rsidP="007C76B0">
      <w:pPr>
        <w:pStyle w:val="PolicyBodyText"/>
      </w:pPr>
      <w:r>
        <w:t>The certification may be provided by a licensed dentist, a dental hygienist or a health care practitioner as defined by state law. The certification must include the:</w:t>
      </w:r>
    </w:p>
    <w:p w14:paraId="405B6CB5" w14:textId="77777777" w:rsidR="007C76B0" w:rsidRDefault="007C76B0" w:rsidP="007C76B0">
      <w:pPr>
        <w:pStyle w:val="PolicyBodyText"/>
      </w:pPr>
    </w:p>
    <w:p w14:paraId="0E66299C" w14:textId="77777777" w:rsidR="007C76B0" w:rsidRDefault="007C76B0" w:rsidP="006E1687">
      <w:pPr>
        <w:pStyle w:val="Level1"/>
        <w:numPr>
          <w:ilvl w:val="0"/>
          <w:numId w:val="18"/>
        </w:numPr>
      </w:pPr>
      <w:r>
        <w:t>Student’s name;</w:t>
      </w:r>
    </w:p>
    <w:p w14:paraId="0056EE96" w14:textId="77777777" w:rsidR="007C76B0" w:rsidRDefault="007C76B0" w:rsidP="007C76B0">
      <w:pPr>
        <w:pStyle w:val="Level1"/>
      </w:pPr>
      <w:r>
        <w:t>Date of screening; and</w:t>
      </w:r>
    </w:p>
    <w:p w14:paraId="220BAAB7" w14:textId="77777777" w:rsidR="007C76B0" w:rsidRDefault="007C76B0" w:rsidP="007C76B0">
      <w:pPr>
        <w:pStyle w:val="Level1"/>
      </w:pPr>
      <w:r>
        <w:t>Name of entity conducting the dental screening.</w:t>
      </w:r>
    </w:p>
    <w:p w14:paraId="1BCFAB24" w14:textId="77777777" w:rsidR="007C76B0" w:rsidRDefault="007C76B0" w:rsidP="007C76B0">
      <w:pPr>
        <w:pStyle w:val="PolicyBodyText"/>
      </w:pPr>
      <w:r>
        <w:t>The district shall submit to the Oregon Department of Education a report that identifies the percentage of students who failed to submit the certification for the previous year, no later than October 1 of each year.</w:t>
      </w:r>
    </w:p>
    <w:p w14:paraId="08E548DE" w14:textId="77777777" w:rsidR="007C76B0" w:rsidRDefault="007C76B0" w:rsidP="007C76B0">
      <w:pPr>
        <w:pStyle w:val="PolicyBodyText"/>
      </w:pPr>
    </w:p>
    <w:p w14:paraId="1ACB65B1" w14:textId="77777777" w:rsidR="006E1687" w:rsidRDefault="006E1687">
      <w:pPr>
        <w:suppressAutoHyphens w:val="0"/>
        <w:spacing w:after="160" w:line="259" w:lineRule="auto"/>
      </w:pPr>
      <w:r>
        <w:br w:type="page"/>
      </w:r>
    </w:p>
    <w:p w14:paraId="5F291662" w14:textId="35D29797" w:rsidR="007C76B0" w:rsidRDefault="007C76B0" w:rsidP="007C76B0">
      <w:pPr>
        <w:pStyle w:val="PolicyBodyText"/>
      </w:pPr>
      <w:r>
        <w:t xml:space="preserve">If the district is causing the dental screening to be conducted, the district will follow the </w:t>
      </w:r>
      <w:r w:rsidR="00750803" w:rsidRPr="00AB64DF">
        <w:rPr>
          <w:highlight w:val="darkGray"/>
          <w:rPrChange w:id="17" w:author="Leslie Fisher" w:date="2021-04-16T14:56:00Z">
            <w:rPr/>
          </w:rPrChange>
        </w:rPr>
        <w:t xml:space="preserve">notice </w:t>
      </w:r>
      <w:r>
        <w:t xml:space="preserve">requirements </w:t>
      </w:r>
      <w:del w:id="18" w:author="Leslie Fisher" w:date="2021-04-16T14:53:00Z">
        <w:r w:rsidDel="00750803">
          <w:delText>of</w:delText>
        </w:r>
      </w:del>
      <w:r w:rsidR="00750803" w:rsidRPr="00AB64DF">
        <w:rPr>
          <w:highlight w:val="darkGray"/>
          <w:rPrChange w:id="19" w:author="Leslie Fisher" w:date="2021-04-16T14:56:00Z">
            <w:rPr/>
          </w:rPrChange>
        </w:rPr>
        <w:t>in accordance with</w:t>
      </w:r>
      <w:r>
        <w:t xml:space="preserve"> law.</w:t>
      </w:r>
    </w:p>
    <w:p w14:paraId="464C8E1C" w14:textId="77777777" w:rsidR="007C76B0" w:rsidRDefault="007C76B0" w:rsidP="007C76B0">
      <w:pPr>
        <w:pStyle w:val="PolicyBodyText"/>
      </w:pPr>
    </w:p>
    <w:p w14:paraId="01F4A037" w14:textId="77777777" w:rsidR="007C76B0" w:rsidRDefault="007C76B0" w:rsidP="007C76B0">
      <w:pPr>
        <w:pStyle w:val="PolicyBodyText"/>
      </w:pPr>
      <w:r>
        <w:t>END OF POLICY</w:t>
      </w:r>
    </w:p>
    <w:p w14:paraId="20B321DE" w14:textId="77777777" w:rsidR="007C76B0" w:rsidRDefault="007C76B0" w:rsidP="007C76B0">
      <w:pPr>
        <w:pStyle w:val="PolicyLine"/>
      </w:pPr>
    </w:p>
    <w:p w14:paraId="13270ADC" w14:textId="77777777" w:rsidR="007C76B0" w:rsidRPr="00547594" w:rsidRDefault="007C76B0" w:rsidP="004E677C">
      <w:pPr>
        <w:pStyle w:val="PolicyReferencesHeading"/>
      </w:pPr>
      <w:r w:rsidRPr="007C76B0">
        <w:t>Legal Reference(s):</w:t>
      </w:r>
    </w:p>
    <w:p w14:paraId="5BD84FCB" w14:textId="77777777" w:rsidR="007C76B0" w:rsidRDefault="007C76B0" w:rsidP="007C76B0">
      <w:pPr>
        <w:pStyle w:val="PolicyReferences"/>
      </w:pPr>
    </w:p>
    <w:p w14:paraId="147A0F97" w14:textId="77777777" w:rsidR="007C76B0" w:rsidRDefault="007C76B0" w:rsidP="007C76B0">
      <w:pPr>
        <w:pStyle w:val="PolicyReferences"/>
        <w:sectPr w:rsidR="007C76B0" w:rsidSect="007C76B0">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24" w:name="Laws"/>
    <w:bookmarkStart w:id="25" w:name="ORS"/>
    <w:bookmarkEnd w:id="24"/>
    <w:bookmarkEnd w:id="25"/>
    <w:p w14:paraId="29B4DC76" w14:textId="58652E2C" w:rsidR="007C76B0" w:rsidRDefault="000202CE" w:rsidP="007C76B0">
      <w:pPr>
        <w:pStyle w:val="PolicyReferences"/>
      </w:pPr>
      <w:r>
        <w:rPr>
          <w:rStyle w:val="SYSHYPERTEXT"/>
        </w:rPr>
        <w:fldChar w:fldCharType="begin"/>
      </w:r>
      <w:r>
        <w:rPr>
          <w:rStyle w:val="SYSHYPERTEXT"/>
        </w:rPr>
        <w:instrText xml:space="preserve"> HYPERLINK "http://policy.osba.org/orsredir.asp?ors=ors-326" </w:instrText>
      </w:r>
      <w:r>
        <w:rPr>
          <w:rStyle w:val="SYSHYPERTEXT"/>
        </w:rPr>
        <w:fldChar w:fldCharType="separate"/>
      </w:r>
      <w:r>
        <w:rPr>
          <w:rStyle w:val="Hyperlink"/>
        </w:rPr>
        <w:t>ORS 326</w:t>
      </w:r>
      <w:r>
        <w:rPr>
          <w:rStyle w:val="SYSHYPERTEXT"/>
        </w:rPr>
        <w:fldChar w:fldCharType="end"/>
      </w:r>
      <w:r w:rsidR="007C76B0">
        <w:t>.580</w:t>
      </w:r>
    </w:p>
    <w:p w14:paraId="1A7A7515" w14:textId="682D2159" w:rsidR="007C76B0" w:rsidRDefault="00B45AAB" w:rsidP="007C76B0">
      <w:pPr>
        <w:pStyle w:val="PolicyReferences"/>
      </w:pPr>
      <w:hyperlink r:id="rId14" w:history="1">
        <w:r w:rsidR="000202CE">
          <w:rPr>
            <w:rStyle w:val="Hyperlink"/>
          </w:rPr>
          <w:t>ORS 336</w:t>
        </w:r>
      </w:hyperlink>
      <w:r w:rsidR="007C76B0">
        <w:t>.211</w:t>
      </w:r>
    </w:p>
    <w:p w14:paraId="66EA74C7" w14:textId="7868713D" w:rsidR="007C76B0" w:rsidRDefault="00B45AAB" w:rsidP="007C76B0">
      <w:pPr>
        <w:pStyle w:val="PolicyReferences"/>
      </w:pPr>
      <w:hyperlink r:id="rId15" w:history="1">
        <w:r w:rsidR="000202CE">
          <w:rPr>
            <w:rStyle w:val="Hyperlink"/>
          </w:rPr>
          <w:t>ORS 336</w:t>
        </w:r>
      </w:hyperlink>
      <w:r w:rsidR="007C76B0">
        <w:t>.213</w:t>
      </w:r>
    </w:p>
    <w:p w14:paraId="4B8EE171" w14:textId="2C295453" w:rsidR="007C76B0" w:rsidRDefault="00B45AAB" w:rsidP="007C76B0">
      <w:pPr>
        <w:pStyle w:val="PolicyReferences"/>
      </w:pPr>
      <w:hyperlink r:id="rId16" w:history="1">
        <w:r w:rsidR="000202CE">
          <w:rPr>
            <w:rStyle w:val="Hyperlink"/>
          </w:rPr>
          <w:t>ORS 336</w:t>
        </w:r>
      </w:hyperlink>
      <w:r w:rsidR="007C76B0">
        <w:t>.214</w:t>
      </w:r>
    </w:p>
    <w:p w14:paraId="436B7C26" w14:textId="6CDE6D6B" w:rsidR="007C76B0" w:rsidRDefault="00B45AAB" w:rsidP="007C76B0">
      <w:pPr>
        <w:pStyle w:val="PolicyReferences"/>
      </w:pPr>
      <w:hyperlink r:id="rId17" w:history="1">
        <w:r w:rsidR="000202CE">
          <w:rPr>
            <w:rStyle w:val="Hyperlink"/>
          </w:rPr>
          <w:t>ORS 336</w:t>
        </w:r>
      </w:hyperlink>
      <w:r w:rsidR="007C76B0">
        <w:t>.479</w:t>
      </w:r>
    </w:p>
    <w:p w14:paraId="0D869E51" w14:textId="381E4DFB" w:rsidR="007C76B0" w:rsidRDefault="00B45AAB" w:rsidP="007C76B0">
      <w:pPr>
        <w:pStyle w:val="PolicyReferences"/>
      </w:pPr>
      <w:hyperlink r:id="rId18" w:history="1">
        <w:r w:rsidR="000202CE">
          <w:rPr>
            <w:rStyle w:val="Hyperlink"/>
          </w:rPr>
          <w:t>ORS 433</w:t>
        </w:r>
      </w:hyperlink>
      <w:r w:rsidR="007C76B0">
        <w:t>.235 -</w:t>
      </w:r>
      <w:r w:rsidR="005B57E4">
        <w:t xml:space="preserve"> </w:t>
      </w:r>
      <w:r w:rsidR="007C76B0">
        <w:t>433.280</w:t>
      </w:r>
    </w:p>
    <w:bookmarkStart w:id="26" w:name="OAR"/>
    <w:bookmarkEnd w:id="26"/>
    <w:p w14:paraId="00743B1C" w14:textId="61DA7D00" w:rsidR="007C76B0" w:rsidRDefault="000202CE" w:rsidP="007C76B0">
      <w:pPr>
        <w:pStyle w:val="PolicyReferences"/>
      </w:pPr>
      <w:r>
        <w:fldChar w:fldCharType="begin"/>
      </w:r>
      <w:r>
        <w:instrText xml:space="preserve"> HYPERLINK "http://policy.osba.org/orsredir.asp?ors=oar-333" </w:instrText>
      </w:r>
      <w:r>
        <w:fldChar w:fldCharType="separate"/>
      </w:r>
      <w:r>
        <w:rPr>
          <w:rStyle w:val="Hyperlink"/>
        </w:rPr>
        <w:t>OAR 333</w:t>
      </w:r>
      <w:r>
        <w:fldChar w:fldCharType="end"/>
      </w:r>
      <w:r w:rsidR="007C76B0" w:rsidRPr="005B57E4">
        <w:t>-019</w:t>
      </w:r>
      <w:r w:rsidR="007C76B0">
        <w:t>-0010</w:t>
      </w:r>
    </w:p>
    <w:p w14:paraId="060C3EB3" w14:textId="2BFFE961" w:rsidR="007C76B0" w:rsidRDefault="00B45AAB" w:rsidP="007C76B0">
      <w:pPr>
        <w:pStyle w:val="PolicyReferences"/>
      </w:pPr>
      <w:hyperlink r:id="rId19" w:history="1">
        <w:r w:rsidR="000202CE">
          <w:rPr>
            <w:rStyle w:val="Hyperlink"/>
          </w:rPr>
          <w:t>OAR 333</w:t>
        </w:r>
      </w:hyperlink>
      <w:r w:rsidR="007C76B0" w:rsidRPr="005B57E4">
        <w:t>-050</w:t>
      </w:r>
      <w:r w:rsidR="007C76B0">
        <w:t>-0010 -</w:t>
      </w:r>
      <w:r w:rsidR="005B57E4">
        <w:t xml:space="preserve"> 050-</w:t>
      </w:r>
      <w:r w:rsidR="007C76B0">
        <w:t>0120</w:t>
      </w:r>
    </w:p>
    <w:p w14:paraId="1ECDFBDF" w14:textId="5C60CC35" w:rsidR="007C76B0" w:rsidRDefault="00B45AAB" w:rsidP="007C76B0">
      <w:pPr>
        <w:pStyle w:val="PolicyReferences"/>
      </w:pPr>
      <w:hyperlink r:id="rId20" w:history="1">
        <w:r w:rsidR="000202CE">
          <w:rPr>
            <w:rStyle w:val="Hyperlink"/>
          </w:rPr>
          <w:t>OAR 581</w:t>
        </w:r>
      </w:hyperlink>
      <w:r w:rsidR="007C76B0" w:rsidRPr="005B57E4">
        <w:t>-021</w:t>
      </w:r>
      <w:r w:rsidR="007C76B0">
        <w:t>-0017</w:t>
      </w:r>
    </w:p>
    <w:p w14:paraId="5F446ABE" w14:textId="51C4AC15" w:rsidR="007C76B0" w:rsidRDefault="00B45AAB" w:rsidP="007C76B0">
      <w:pPr>
        <w:pStyle w:val="PolicyReferences"/>
      </w:pPr>
      <w:hyperlink r:id="rId21" w:history="1">
        <w:r w:rsidR="000202CE">
          <w:rPr>
            <w:rStyle w:val="Hyperlink"/>
          </w:rPr>
          <w:t>OAR 581</w:t>
        </w:r>
      </w:hyperlink>
      <w:r w:rsidR="007C76B0" w:rsidRPr="005B57E4">
        <w:t>-021</w:t>
      </w:r>
      <w:r w:rsidR="007C76B0">
        <w:t>-0031</w:t>
      </w:r>
    </w:p>
    <w:p w14:paraId="5EBFD593" w14:textId="6B279281" w:rsidR="007C76B0" w:rsidRDefault="00B45AAB" w:rsidP="007C76B0">
      <w:pPr>
        <w:pStyle w:val="PolicyReferences"/>
      </w:pPr>
      <w:hyperlink r:id="rId22" w:history="1">
        <w:r w:rsidR="000202CE">
          <w:rPr>
            <w:rStyle w:val="Hyperlink"/>
          </w:rPr>
          <w:t>OAR 581</w:t>
        </w:r>
      </w:hyperlink>
      <w:r w:rsidR="007C76B0" w:rsidRPr="005B57E4">
        <w:t>-021</w:t>
      </w:r>
      <w:r w:rsidR="007C76B0">
        <w:t>-0041</w:t>
      </w:r>
    </w:p>
    <w:p w14:paraId="007142C5" w14:textId="69397E2F" w:rsidR="007C76B0" w:rsidRDefault="00B45AAB" w:rsidP="007C76B0">
      <w:pPr>
        <w:pStyle w:val="PolicyReferences"/>
        <w:sectPr w:rsidR="007C76B0" w:rsidSect="007C76B0">
          <w:footerReference w:type="default" r:id="rId23"/>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24" w:history="1">
        <w:r w:rsidR="000202CE">
          <w:rPr>
            <w:rStyle w:val="Hyperlink"/>
          </w:rPr>
          <w:t>OAR 581</w:t>
        </w:r>
      </w:hyperlink>
      <w:r w:rsidR="007C76B0" w:rsidRPr="005B57E4">
        <w:t>-022</w:t>
      </w:r>
      <w:r w:rsidR="007C76B0">
        <w:t>-2220</w:t>
      </w:r>
    </w:p>
    <w:p w14:paraId="141B354B" w14:textId="77777777" w:rsidR="007C76B0" w:rsidRDefault="007C76B0" w:rsidP="007C76B0">
      <w:pPr>
        <w:pStyle w:val="PolicyReferences"/>
      </w:pPr>
    </w:p>
    <w:p w14:paraId="35EE4ED9" w14:textId="6D877871" w:rsidR="00ED4CF2" w:rsidRPr="00AB64DF" w:rsidRDefault="00ED4CF2" w:rsidP="00ED4CF2">
      <w:pPr>
        <w:pStyle w:val="PolicyReferences"/>
        <w:rPr>
          <w:highlight w:val="darkGray"/>
          <w:rPrChange w:id="27" w:author="Leslie Fisher" w:date="2021-04-16T14:56:00Z">
            <w:rPr/>
          </w:rPrChange>
        </w:rPr>
      </w:pPr>
      <w:bookmarkStart w:id="28" w:name="_Hlk69477681"/>
      <w:r w:rsidRPr="00AB64DF">
        <w:rPr>
          <w:highlight w:val="darkGray"/>
          <w:rPrChange w:id="29" w:author="Leslie Fisher" w:date="2021-04-16T14:56:00Z">
            <w:rPr/>
          </w:rPrChange>
        </w:rPr>
        <w:t>McKinney-Vento Homeless Assistance Act, Subtitle VII-B, reauthorized by Title IX-A of the Every Student Succeeds Act, 42 U.S.C. §§ 11431-11435 (</w:t>
      </w:r>
      <w:r w:rsidR="000202CE">
        <w:rPr>
          <w:highlight w:val="darkGray"/>
        </w:rPr>
        <w:t>2018</w:t>
      </w:r>
      <w:r w:rsidRPr="00AB64DF">
        <w:rPr>
          <w:highlight w:val="darkGray"/>
          <w:rPrChange w:id="30" w:author="Leslie Fisher" w:date="2021-04-16T14:56:00Z">
            <w:rPr/>
          </w:rPrChange>
        </w:rPr>
        <w:t>).</w:t>
      </w:r>
    </w:p>
    <w:p w14:paraId="257E8FFE" w14:textId="2FD6C29E" w:rsidR="00ED4CF2" w:rsidRPr="00AB64DF" w:rsidRDefault="00ED4CF2" w:rsidP="00ED4CF2">
      <w:pPr>
        <w:pStyle w:val="PolicyReferences"/>
        <w:rPr>
          <w:highlight w:val="darkGray"/>
          <w:rPrChange w:id="31" w:author="Leslie Fisher" w:date="2021-04-16T14:56:00Z">
            <w:rPr/>
          </w:rPrChange>
        </w:rPr>
      </w:pPr>
      <w:r w:rsidRPr="00AB64DF">
        <w:rPr>
          <w:highlight w:val="darkGray"/>
          <w:rPrChange w:id="32" w:author="Leslie Fisher" w:date="2021-04-16T14:56:00Z">
            <w:rPr/>
          </w:rPrChange>
        </w:rPr>
        <w:t>Family Educational Rights and Privacy Act of 1974, 20 U.S.C. § 1232g (</w:t>
      </w:r>
      <w:r w:rsidR="000202CE">
        <w:rPr>
          <w:highlight w:val="darkGray"/>
        </w:rPr>
        <w:t>2018</w:t>
      </w:r>
      <w:r w:rsidRPr="00AB64DF">
        <w:rPr>
          <w:highlight w:val="darkGray"/>
          <w:rPrChange w:id="33" w:author="Leslie Fisher" w:date="2021-04-16T14:56:00Z">
            <w:rPr/>
          </w:rPrChange>
        </w:rPr>
        <w:t>); Family Educational Rights and Privacy, 34 C.F.R. Part 99 (</w:t>
      </w:r>
      <w:r w:rsidR="000202CE">
        <w:rPr>
          <w:highlight w:val="darkGray"/>
        </w:rPr>
        <w:t>2020</w:t>
      </w:r>
      <w:r w:rsidRPr="00AB64DF">
        <w:rPr>
          <w:highlight w:val="darkGray"/>
          <w:rPrChange w:id="34" w:author="Leslie Fisher" w:date="2021-04-16T14:56:00Z">
            <w:rPr/>
          </w:rPrChange>
        </w:rPr>
        <w:t>).</w:t>
      </w:r>
    </w:p>
    <w:bookmarkEnd w:id="28"/>
    <w:p w14:paraId="72D83AC9" w14:textId="77777777" w:rsidR="007C76B0" w:rsidRPr="007C76B0" w:rsidRDefault="007C76B0" w:rsidP="007C76B0">
      <w:pPr>
        <w:pStyle w:val="PolicyReferences"/>
        <w:rPr>
          <w:smallCaps/>
        </w:rPr>
      </w:pPr>
      <w:r w:rsidRPr="007C76B0">
        <w:rPr>
          <w:smallCaps/>
        </w:rPr>
        <w:t xml:space="preserve">Oregon School Activities Association, </w:t>
      </w:r>
      <w:r w:rsidRPr="007C76B0">
        <w:rPr>
          <w:i/>
          <w:iCs/>
          <w:smallCaps/>
        </w:rPr>
        <w:t>OSAA Handbook</w:t>
      </w:r>
      <w:r w:rsidRPr="007C76B0">
        <w:rPr>
          <w:smallCaps/>
        </w:rPr>
        <w:t>.</w:t>
      </w:r>
    </w:p>
    <w:sectPr w:rsidR="007C76B0" w:rsidRPr="007C76B0" w:rsidSect="007C76B0">
      <w:footerReference w:type="default" r:id="rId25"/>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65E2A" w14:textId="77777777" w:rsidR="007C76B0" w:rsidRDefault="007C76B0" w:rsidP="00FC3907">
      <w:r>
        <w:separator/>
      </w:r>
    </w:p>
  </w:endnote>
  <w:endnote w:type="continuationSeparator" w:id="0">
    <w:p w14:paraId="3864D7EB" w14:textId="77777777" w:rsidR="007C76B0" w:rsidRDefault="007C76B0"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080E0000" w:usb2="00000010"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444FA" w14:textId="77777777" w:rsidR="00AB64DF" w:rsidRDefault="00AB64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7C76B0" w14:paraId="52E1D980" w14:textId="77777777" w:rsidTr="004616AD">
      <w:tc>
        <w:tcPr>
          <w:tcW w:w="2340" w:type="dxa"/>
        </w:tcPr>
        <w:p w14:paraId="68D5E658" w14:textId="411ADE15" w:rsidR="007C76B0" w:rsidRDefault="007C76B0" w:rsidP="004616AD">
          <w:pPr>
            <w:pStyle w:val="Footer"/>
            <w:rPr>
              <w:noProof/>
              <w:sz w:val="20"/>
            </w:rPr>
          </w:pPr>
          <w:del w:id="20" w:author="Leslie Fisher" w:date="2021-04-16T14:44:00Z">
            <w:r w:rsidDel="00DB7785">
              <w:rPr>
                <w:noProof/>
                <w:sz w:val="20"/>
              </w:rPr>
              <w:delText>2/08/18</w:delText>
            </w:r>
          </w:del>
          <w:r w:rsidR="00DB7785" w:rsidRPr="00AB64DF">
            <w:rPr>
              <w:noProof/>
              <w:sz w:val="20"/>
              <w:highlight w:val="darkGray"/>
              <w:rPrChange w:id="21" w:author="Leslie Fisher" w:date="2021-04-16T14:56:00Z">
                <w:rPr>
                  <w:noProof/>
                  <w:sz w:val="20"/>
                </w:rPr>
              </w:rPrChange>
            </w:rPr>
            <w:t>4/22/21</w:t>
          </w:r>
          <w:r>
            <w:rPr>
              <w:noProof/>
              <w:sz w:val="20"/>
            </w:rPr>
            <w:t>│</w:t>
          </w:r>
          <w:del w:id="22" w:author="Leslie Fisher" w:date="2021-04-16T14:44:00Z">
            <w:r w:rsidDel="00DB7785">
              <w:rPr>
                <w:noProof/>
                <w:sz w:val="20"/>
              </w:rPr>
              <w:delText>PH</w:delText>
            </w:r>
          </w:del>
          <w:r w:rsidR="00DB7785" w:rsidRPr="00AB64DF">
            <w:rPr>
              <w:noProof/>
              <w:sz w:val="20"/>
              <w:highlight w:val="darkGray"/>
              <w:rPrChange w:id="23" w:author="Leslie Fisher" w:date="2021-04-16T14:56:00Z">
                <w:rPr>
                  <w:noProof/>
                  <w:sz w:val="20"/>
                </w:rPr>
              </w:rPrChange>
            </w:rPr>
            <w:t>LF</w:t>
          </w:r>
        </w:p>
      </w:tc>
      <w:tc>
        <w:tcPr>
          <w:tcW w:w="7956" w:type="dxa"/>
        </w:tcPr>
        <w:p w14:paraId="5C75AE67" w14:textId="77777777" w:rsidR="006E1687" w:rsidRDefault="007C76B0" w:rsidP="004616AD">
          <w:pPr>
            <w:pStyle w:val="Footer"/>
            <w:jc w:val="right"/>
          </w:pPr>
          <w:r>
            <w:t>Immunization, Physical Examination, Vision Screening/Eye</w:t>
          </w:r>
          <w:r w:rsidR="006E1687">
            <w:t xml:space="preserve"> Examination</w:t>
          </w:r>
        </w:p>
        <w:p w14:paraId="70F2A571" w14:textId="43E25222" w:rsidR="007C76B0" w:rsidRDefault="006E1687" w:rsidP="004616AD">
          <w:pPr>
            <w:pStyle w:val="Footer"/>
            <w:jc w:val="right"/>
          </w:pPr>
          <w:r>
            <w:t>and Dental Screening**</w:t>
          </w:r>
          <w:r w:rsidR="007C76B0">
            <w:t xml:space="preserve"> – JHCA/JHCB</w:t>
          </w:r>
        </w:p>
        <w:p w14:paraId="27C1DA56" w14:textId="77777777" w:rsidR="007C76B0" w:rsidRDefault="007C76B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sidR="00A6308A">
            <w:rPr>
              <w:bCs/>
              <w:noProof/>
            </w:rPr>
            <w:t>3</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sidR="00A6308A">
            <w:rPr>
              <w:bCs/>
              <w:noProof/>
            </w:rPr>
            <w:t>3</w:t>
          </w:r>
          <w:r w:rsidRPr="000617BB">
            <w:rPr>
              <w:bCs/>
              <w:noProof/>
            </w:rPr>
            <w:fldChar w:fldCharType="end"/>
          </w:r>
        </w:p>
      </w:tc>
    </w:tr>
  </w:tbl>
  <w:p w14:paraId="3D61EF8C" w14:textId="77777777" w:rsidR="007C76B0" w:rsidRPr="00782930" w:rsidRDefault="007C76B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A3A62" w14:textId="77777777" w:rsidR="00AB64DF" w:rsidRDefault="00AB64D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7C76B0" w14:paraId="2EF327D5" w14:textId="77777777" w:rsidTr="004616AD">
      <w:tc>
        <w:tcPr>
          <w:tcW w:w="2340" w:type="dxa"/>
        </w:tcPr>
        <w:p w14:paraId="551DBB46" w14:textId="77777777" w:rsidR="007C76B0" w:rsidRDefault="007C76B0" w:rsidP="004616AD">
          <w:pPr>
            <w:pStyle w:val="Footer"/>
            <w:rPr>
              <w:noProof/>
              <w:sz w:val="20"/>
            </w:rPr>
          </w:pPr>
          <w:r>
            <w:rPr>
              <w:noProof/>
              <w:sz w:val="20"/>
            </w:rPr>
            <w:t>2/08/18│PH</w:t>
          </w:r>
        </w:p>
      </w:tc>
      <w:tc>
        <w:tcPr>
          <w:tcW w:w="7956" w:type="dxa"/>
        </w:tcPr>
        <w:p w14:paraId="70A652DB" w14:textId="77777777" w:rsidR="007C76B0" w:rsidRDefault="007C76B0" w:rsidP="004616AD">
          <w:pPr>
            <w:pStyle w:val="Footer"/>
            <w:jc w:val="right"/>
          </w:pPr>
          <w:r>
            <w:t>Immunization, Physical Examination, Vision Screening/Eye  – JHCA/JHCB</w:t>
          </w:r>
        </w:p>
        <w:p w14:paraId="37C58103" w14:textId="77777777" w:rsidR="007C76B0" w:rsidRDefault="007C76B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14BE4C1" w14:textId="77777777" w:rsidR="007C76B0" w:rsidRPr="00782930" w:rsidRDefault="007C76B0"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7C76B0" w14:paraId="4E047C2A" w14:textId="77777777" w:rsidTr="004616AD">
      <w:tc>
        <w:tcPr>
          <w:tcW w:w="2340" w:type="dxa"/>
        </w:tcPr>
        <w:p w14:paraId="14803793" w14:textId="77777777" w:rsidR="007C76B0" w:rsidRDefault="007C76B0" w:rsidP="004616AD">
          <w:pPr>
            <w:pStyle w:val="Footer"/>
            <w:rPr>
              <w:noProof/>
              <w:sz w:val="20"/>
            </w:rPr>
          </w:pPr>
          <w:r>
            <w:rPr>
              <w:noProof/>
              <w:sz w:val="20"/>
            </w:rPr>
            <w:t>2/08/18│PH</w:t>
          </w:r>
        </w:p>
      </w:tc>
      <w:tc>
        <w:tcPr>
          <w:tcW w:w="7956" w:type="dxa"/>
        </w:tcPr>
        <w:p w14:paraId="15E0BDAC" w14:textId="77777777" w:rsidR="007C76B0" w:rsidRDefault="007C76B0" w:rsidP="004616AD">
          <w:pPr>
            <w:pStyle w:val="Footer"/>
            <w:jc w:val="right"/>
          </w:pPr>
          <w:r>
            <w:t>Immunization, Physical Examination, Vision Screening/Eye  – JHCA/JHCB</w:t>
          </w:r>
        </w:p>
        <w:p w14:paraId="69D93CF5" w14:textId="77777777" w:rsidR="007C76B0" w:rsidRDefault="007C76B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D1C2616" w14:textId="77777777" w:rsidR="007C76B0" w:rsidRPr="00782930" w:rsidRDefault="007C76B0"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433BB" w14:textId="77777777" w:rsidR="007C76B0" w:rsidRDefault="007C76B0" w:rsidP="00FC3907">
      <w:r>
        <w:separator/>
      </w:r>
    </w:p>
  </w:footnote>
  <w:footnote w:type="continuationSeparator" w:id="0">
    <w:p w14:paraId="510872D8" w14:textId="77777777" w:rsidR="007C76B0" w:rsidRDefault="007C76B0" w:rsidP="00FC3907">
      <w:r>
        <w:continuationSeparator/>
      </w:r>
    </w:p>
  </w:footnote>
  <w:footnote w:id="1">
    <w:p w14:paraId="3E98EDFD" w14:textId="5F47D4D3" w:rsidR="000202CE" w:rsidRPr="00AB64DF" w:rsidRDefault="000202CE" w:rsidP="000202CE">
      <w:pPr>
        <w:pStyle w:val="FootnoteText"/>
        <w:rPr>
          <w:highlight w:val="darkGray"/>
          <w:rPrChange w:id="3" w:author="Leslie Fisher" w:date="2021-04-16T14:56:00Z">
            <w:rPr/>
          </w:rPrChange>
        </w:rPr>
      </w:pPr>
      <w:r w:rsidRPr="00AB64DF">
        <w:rPr>
          <w:rStyle w:val="FootnoteReference"/>
          <w:highlight w:val="darkGray"/>
          <w:rPrChange w:id="4" w:author="Leslie Fisher" w:date="2021-04-16T14:56:00Z">
            <w:rPr>
              <w:rStyle w:val="FootnoteReference"/>
            </w:rPr>
          </w:rPrChange>
        </w:rPr>
        <w:footnoteRef/>
      </w:r>
      <w:bookmarkStart w:id="5" w:name="_Hlk69477533"/>
      <w:r w:rsidRPr="00AB64DF">
        <w:rPr>
          <w:highlight w:val="darkGray"/>
          <w:rPrChange w:id="6" w:author="Leslie Fisher" w:date="2021-04-16T14:56:00Z">
            <w:rPr/>
          </w:rPrChange>
        </w:rPr>
        <w:t>The district shall immediately enroll a homeless student in the school selected even if the student is unable to produce records normally required for enrollment.</w:t>
      </w:r>
      <w:bookmarkEnd w:id="5"/>
    </w:p>
  </w:footnote>
  <w:footnote w:id="2">
    <w:p w14:paraId="2CDEAB49" w14:textId="77777777" w:rsidR="007C76B0" w:rsidRDefault="007C76B0">
      <w:pPr>
        <w:pStyle w:val="FootnoteText"/>
      </w:pPr>
      <w:r>
        <w:rPr>
          <w:rStyle w:val="FootnoteReference"/>
        </w:rPr>
        <w:footnoteRef/>
      </w:r>
      <w:r>
        <w:t xml:space="preserve"> Documentation requirements for exemptions are outlined in ORS 433.267.</w:t>
      </w:r>
    </w:p>
  </w:footnote>
  <w:footnote w:id="3">
    <w:p w14:paraId="755DC7DD" w14:textId="7613F391" w:rsidR="007C76B0" w:rsidRDefault="007C76B0">
      <w:pPr>
        <w:pStyle w:val="FootnoteText"/>
      </w:pPr>
      <w:r>
        <w:rPr>
          <w:rStyle w:val="FootnoteReference"/>
        </w:rPr>
        <w:footnoteRef/>
      </w:r>
      <w:r>
        <w:t xml:space="preserve"> Form available at http://www.osaa.org/governance/forms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37F2" w14:textId="77777777" w:rsidR="00AB64DF" w:rsidRPr="00B45AAB" w:rsidRDefault="00AB64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9B07" w14:textId="77777777" w:rsidR="00AB64DF" w:rsidRDefault="00AB64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256A0" w14:textId="77777777" w:rsidR="00AB64DF" w:rsidRDefault="00AB6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doNotTrackFormatting/>
  <w:defaultTabStop w:val="720"/>
  <w:clickAndTypeStyle w:val="PolicyTitleBox"/>
  <w:characterSpacingControl w:val="doNotCompress"/>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02CE"/>
    <w:rsid w:val="00026726"/>
    <w:rsid w:val="000376CE"/>
    <w:rsid w:val="000511CD"/>
    <w:rsid w:val="00052BE8"/>
    <w:rsid w:val="000577C7"/>
    <w:rsid w:val="000617BB"/>
    <w:rsid w:val="000652DA"/>
    <w:rsid w:val="0007087A"/>
    <w:rsid w:val="00074380"/>
    <w:rsid w:val="00083481"/>
    <w:rsid w:val="00093AF4"/>
    <w:rsid w:val="00093EC6"/>
    <w:rsid w:val="00095F9B"/>
    <w:rsid w:val="00096B9C"/>
    <w:rsid w:val="000A132A"/>
    <w:rsid w:val="000A2FE8"/>
    <w:rsid w:val="000A6A9E"/>
    <w:rsid w:val="000B092A"/>
    <w:rsid w:val="000B75D8"/>
    <w:rsid w:val="000D522B"/>
    <w:rsid w:val="000E5FD1"/>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750DD"/>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E677C"/>
    <w:rsid w:val="004F53EB"/>
    <w:rsid w:val="005130E3"/>
    <w:rsid w:val="0051750D"/>
    <w:rsid w:val="00524F11"/>
    <w:rsid w:val="005342BD"/>
    <w:rsid w:val="00536354"/>
    <w:rsid w:val="00543474"/>
    <w:rsid w:val="00557E6B"/>
    <w:rsid w:val="0057165A"/>
    <w:rsid w:val="00573A5C"/>
    <w:rsid w:val="005A0A48"/>
    <w:rsid w:val="005A4EEB"/>
    <w:rsid w:val="005A6BFA"/>
    <w:rsid w:val="005B57E4"/>
    <w:rsid w:val="005C1564"/>
    <w:rsid w:val="005E06B3"/>
    <w:rsid w:val="005E3F0A"/>
    <w:rsid w:val="005F3316"/>
    <w:rsid w:val="0060463A"/>
    <w:rsid w:val="0061672C"/>
    <w:rsid w:val="00620A00"/>
    <w:rsid w:val="00621D2B"/>
    <w:rsid w:val="0062603D"/>
    <w:rsid w:val="00634B0E"/>
    <w:rsid w:val="00645006"/>
    <w:rsid w:val="006565A4"/>
    <w:rsid w:val="00660AC5"/>
    <w:rsid w:val="00662E7C"/>
    <w:rsid w:val="006705C2"/>
    <w:rsid w:val="006728D3"/>
    <w:rsid w:val="00684386"/>
    <w:rsid w:val="00685AAF"/>
    <w:rsid w:val="00695030"/>
    <w:rsid w:val="00695431"/>
    <w:rsid w:val="0069687A"/>
    <w:rsid w:val="006A0245"/>
    <w:rsid w:val="006B088B"/>
    <w:rsid w:val="006D69E9"/>
    <w:rsid w:val="006E1687"/>
    <w:rsid w:val="006E41D6"/>
    <w:rsid w:val="006E544D"/>
    <w:rsid w:val="006E5941"/>
    <w:rsid w:val="006E71CD"/>
    <w:rsid w:val="00700E92"/>
    <w:rsid w:val="0073390E"/>
    <w:rsid w:val="00734CF6"/>
    <w:rsid w:val="00737933"/>
    <w:rsid w:val="007405D2"/>
    <w:rsid w:val="007443E2"/>
    <w:rsid w:val="00750803"/>
    <w:rsid w:val="007519A6"/>
    <w:rsid w:val="00752B2D"/>
    <w:rsid w:val="00754B98"/>
    <w:rsid w:val="00763A99"/>
    <w:rsid w:val="00782930"/>
    <w:rsid w:val="00784DE2"/>
    <w:rsid w:val="007A0E9B"/>
    <w:rsid w:val="007A3694"/>
    <w:rsid w:val="007A7F92"/>
    <w:rsid w:val="007B228A"/>
    <w:rsid w:val="007B384B"/>
    <w:rsid w:val="007C76B0"/>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6308A"/>
    <w:rsid w:val="00A7204A"/>
    <w:rsid w:val="00A967F8"/>
    <w:rsid w:val="00AB64DF"/>
    <w:rsid w:val="00AC308D"/>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45AAB"/>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036C"/>
    <w:rsid w:val="00C42489"/>
    <w:rsid w:val="00C430FD"/>
    <w:rsid w:val="00C71516"/>
    <w:rsid w:val="00C82AB8"/>
    <w:rsid w:val="00CB18D4"/>
    <w:rsid w:val="00CB5D00"/>
    <w:rsid w:val="00CC11B1"/>
    <w:rsid w:val="00CC2690"/>
    <w:rsid w:val="00CC7D46"/>
    <w:rsid w:val="00CD3889"/>
    <w:rsid w:val="00CE3549"/>
    <w:rsid w:val="00CE482D"/>
    <w:rsid w:val="00CF6EF5"/>
    <w:rsid w:val="00D01C38"/>
    <w:rsid w:val="00D33F63"/>
    <w:rsid w:val="00D37171"/>
    <w:rsid w:val="00D37878"/>
    <w:rsid w:val="00D4493C"/>
    <w:rsid w:val="00D55ABF"/>
    <w:rsid w:val="00D65180"/>
    <w:rsid w:val="00D7233F"/>
    <w:rsid w:val="00D7490B"/>
    <w:rsid w:val="00D82C4F"/>
    <w:rsid w:val="00D85D37"/>
    <w:rsid w:val="00D87B51"/>
    <w:rsid w:val="00DB7785"/>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D4CF2"/>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3E97FA1"/>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7C76B0"/>
    <w:rPr>
      <w:color w:val="0000FF"/>
      <w:u w:val="single"/>
    </w:rPr>
  </w:style>
  <w:style w:type="character" w:styleId="CommentReference">
    <w:name w:val="annotation reference"/>
    <w:basedOn w:val="DefaultParagraphFont"/>
    <w:uiPriority w:val="99"/>
    <w:semiHidden/>
    <w:unhideWhenUsed/>
    <w:rsid w:val="00C4036C"/>
    <w:rPr>
      <w:sz w:val="16"/>
      <w:szCs w:val="16"/>
    </w:rPr>
  </w:style>
  <w:style w:type="paragraph" w:styleId="CommentText">
    <w:name w:val="annotation text"/>
    <w:basedOn w:val="Normal"/>
    <w:link w:val="CommentTextChar"/>
    <w:uiPriority w:val="99"/>
    <w:semiHidden/>
    <w:unhideWhenUsed/>
    <w:rsid w:val="00C4036C"/>
    <w:rPr>
      <w:sz w:val="20"/>
      <w:szCs w:val="20"/>
    </w:rPr>
  </w:style>
  <w:style w:type="character" w:customStyle="1" w:styleId="CommentTextChar">
    <w:name w:val="Comment Text Char"/>
    <w:basedOn w:val="DefaultParagraphFont"/>
    <w:link w:val="CommentText"/>
    <w:uiPriority w:val="99"/>
    <w:semiHidden/>
    <w:rsid w:val="00C4036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4036C"/>
    <w:rPr>
      <w:b/>
      <w:bCs/>
    </w:rPr>
  </w:style>
  <w:style w:type="character" w:customStyle="1" w:styleId="CommentSubjectChar">
    <w:name w:val="Comment Subject Char"/>
    <w:basedOn w:val="CommentTextChar"/>
    <w:link w:val="CommentSubject"/>
    <w:uiPriority w:val="99"/>
    <w:semiHidden/>
    <w:rsid w:val="00C4036C"/>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C403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36C"/>
    <w:rPr>
      <w:rFonts w:ascii="Segoe UI" w:hAnsi="Segoe UI" w:cs="Segoe UI"/>
      <w:sz w:val="18"/>
      <w:szCs w:val="18"/>
    </w:rPr>
  </w:style>
  <w:style w:type="character" w:styleId="Hyperlink">
    <w:name w:val="Hyperlink"/>
    <w:basedOn w:val="DefaultParagraphFont"/>
    <w:uiPriority w:val="99"/>
    <w:unhideWhenUsed/>
    <w:rsid w:val="005B57E4"/>
    <w:rPr>
      <w:color w:val="0563C1" w:themeColor="hyperlink"/>
      <w:u w:val="single"/>
    </w:rPr>
  </w:style>
  <w:style w:type="character" w:customStyle="1" w:styleId="UnresolvedMention1">
    <w:name w:val="Unresolved Mention1"/>
    <w:basedOn w:val="DefaultParagraphFont"/>
    <w:uiPriority w:val="99"/>
    <w:semiHidden/>
    <w:unhideWhenUsed/>
    <w:rsid w:val="005B57E4"/>
    <w:rPr>
      <w:color w:val="605E5C"/>
      <w:shd w:val="clear" w:color="auto" w:fill="E1DFDD"/>
    </w:rPr>
  </w:style>
  <w:style w:type="character" w:styleId="FollowedHyperlink">
    <w:name w:val="FollowedHyperlink"/>
    <w:basedOn w:val="DefaultParagraphFont"/>
    <w:uiPriority w:val="99"/>
    <w:semiHidden/>
    <w:unhideWhenUsed/>
    <w:rsid w:val="00DB7785"/>
    <w:rPr>
      <w:color w:val="954F72" w:themeColor="followedHyperlink"/>
      <w:u w:val="single"/>
    </w:rPr>
  </w:style>
  <w:style w:type="character" w:styleId="UnresolvedMention">
    <w:name w:val="Unresolved Mention"/>
    <w:basedOn w:val="DefaultParagraphFont"/>
    <w:uiPriority w:val="99"/>
    <w:semiHidden/>
    <w:unhideWhenUsed/>
    <w:rsid w:val="00020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43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6"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olicy.osba.org/orsredir.asp?ors=ors-336" TargetMode="External"/><Relationship Id="rId20"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336"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policy.osba.org/orsredir.asp?ors=oar-33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6" TargetMode="External"/><Relationship Id="rId22" Type="http://schemas.openxmlformats.org/officeDocument/2006/relationships/hyperlink" Target="http://policy.osba.org/orsredir.asp?ors=oar-581"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2CD4F-E06E-470A-B001-9401F2557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JHCA/JHCB - Immunization, Physical Examination, Vision Screening/Eye _x000d_
Examination and Dental Screening**</vt:lpstr>
    </vt:vector>
  </TitlesOfParts>
  <Company>OSBA</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JHCA/JHCB - Immunization, Physical Examination, Vision Screening/Eye _x000d_
Examination and Dental Screening**</dc:title>
  <dc:subject>OSBA Board Policy</dc:subject>
  <dc:creator>Oregon School Boards Association</dc:creator>
  <cp:keywords/>
  <dc:description/>
  <cp:lastModifiedBy>Colleen Forcier</cp:lastModifiedBy>
  <cp:revision>6</cp:revision>
  <dcterms:created xsi:type="dcterms:W3CDTF">2021-04-16T21:55:00Z</dcterms:created>
  <dcterms:modified xsi:type="dcterms:W3CDTF">2021-04-19T20:20:00Z</dcterms:modified>
</cp:coreProperties>
</file>