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A75AF" w14:textId="7130130A" w:rsidR="00291170" w:rsidRPr="00E75851" w:rsidRDefault="00291170" w:rsidP="00E75851">
      <w:pPr>
        <w:pStyle w:val="PolicyTitleBox"/>
        <w:shd w:val="clear" w:color="000000" w:fill="auto"/>
      </w:pPr>
      <w:r w:rsidRPr="00E75851">
        <w:t>OSBA Model Sample</w:t>
      </w:r>
      <w:r w:rsidR="0070457F" w:rsidRPr="00E75851">
        <w:t xml:space="preserve"> Administrative Regulation</w:t>
      </w:r>
    </w:p>
    <w:p w14:paraId="02526765" w14:textId="77777777" w:rsidR="00CC7D46" w:rsidRPr="00E75851" w:rsidRDefault="00CC7D46" w:rsidP="00E75851">
      <w:pPr>
        <w:shd w:val="clear" w:color="000000" w:fill="auto"/>
      </w:pPr>
    </w:p>
    <w:p w14:paraId="2E5541EB" w14:textId="6123C7BE" w:rsidR="001E1260" w:rsidRPr="00E75851" w:rsidRDefault="001E1260" w:rsidP="00E75851">
      <w:pPr>
        <w:pStyle w:val="PolicyCode"/>
        <w:shd w:val="clear" w:color="000000" w:fill="auto"/>
      </w:pPr>
      <w:r w:rsidRPr="00E75851">
        <w:t>Code:</w:t>
      </w:r>
      <w:r w:rsidRPr="00E75851">
        <w:tab/>
      </w:r>
      <w:r w:rsidR="008306C7" w:rsidRPr="00E75851">
        <w:t>GBN/</w:t>
      </w:r>
      <w:r w:rsidR="001E0C03" w:rsidRPr="00E75851">
        <w:t>JBA</w:t>
      </w:r>
      <w:r w:rsidR="004C599D" w:rsidRPr="00E75851">
        <w:t>-AR</w:t>
      </w:r>
      <w:r w:rsidR="00A84C4F" w:rsidRPr="00E75851">
        <w:t>(2)</w:t>
      </w:r>
    </w:p>
    <w:p w14:paraId="6CB6B08B" w14:textId="0D0DA8B8" w:rsidR="001E1260" w:rsidRPr="00E75851" w:rsidRDefault="00480AE4" w:rsidP="00E75851">
      <w:pPr>
        <w:pStyle w:val="PolicyCode"/>
        <w:shd w:val="clear" w:color="000000" w:fill="auto"/>
      </w:pPr>
      <w:r w:rsidRPr="00E75851">
        <w:t>Adopted</w:t>
      </w:r>
      <w:r w:rsidR="001E1260" w:rsidRPr="00E75851">
        <w:t>:</w:t>
      </w:r>
      <w:r w:rsidR="001E1260" w:rsidRPr="00E75851">
        <w:tab/>
      </w:r>
    </w:p>
    <w:p w14:paraId="379FB3C4" w14:textId="77777777" w:rsidR="001E1260" w:rsidRPr="00E75851" w:rsidRDefault="001E1260" w:rsidP="00E75851">
      <w:pPr>
        <w:shd w:val="clear" w:color="000000" w:fill="auto"/>
      </w:pPr>
    </w:p>
    <w:p w14:paraId="04C03601" w14:textId="0D2DD466" w:rsidR="00EF573E" w:rsidRPr="00E75851" w:rsidRDefault="00A84C4F" w:rsidP="00E75851">
      <w:pPr>
        <w:pStyle w:val="PolicyTitle"/>
        <w:shd w:val="clear" w:color="000000" w:fill="auto"/>
        <w:rPr>
          <w:sz w:val="24"/>
          <w:szCs w:val="24"/>
        </w:rPr>
      </w:pPr>
      <w:r w:rsidRPr="00E75851">
        <w:rPr>
          <w:sz w:val="24"/>
          <w:szCs w:val="24"/>
        </w:rPr>
        <w:t xml:space="preserve">Federal Law (Title IX) Sexual Harassment Complaint Procedure </w:t>
      </w:r>
    </w:p>
    <w:p w14:paraId="3BAB049D" w14:textId="77777777" w:rsidR="0090585F" w:rsidRPr="00E75851" w:rsidRDefault="0090585F" w:rsidP="00E75851">
      <w:pPr>
        <w:pStyle w:val="PolicyBodyText"/>
        <w:shd w:val="clear" w:color="000000" w:fill="auto"/>
        <w:rPr>
          <w:szCs w:val="24"/>
        </w:rPr>
      </w:pPr>
    </w:p>
    <w:p w14:paraId="629613C8" w14:textId="406B2224" w:rsidR="00F84905" w:rsidRPr="00E75851" w:rsidRDefault="00F84905" w:rsidP="00E75851">
      <w:pPr>
        <w:pStyle w:val="PolicyBodyText"/>
        <w:shd w:val="clear" w:color="000000" w:fill="auto"/>
        <w:spacing w:after="240"/>
        <w:rPr>
          <w:b/>
          <w:bCs/>
        </w:rPr>
      </w:pPr>
      <w:bookmarkStart w:id="0" w:name="_Hlk46996424"/>
      <w:r w:rsidRPr="00E75851">
        <w:rPr>
          <w:b/>
          <w:bCs/>
        </w:rPr>
        <w:t xml:space="preserve">Additional </w:t>
      </w:r>
      <w:r w:rsidR="00A84C4F" w:rsidRPr="00E75851">
        <w:rPr>
          <w:b/>
          <w:bCs/>
        </w:rPr>
        <w:t>D</w:t>
      </w:r>
      <w:r w:rsidRPr="00E75851">
        <w:rPr>
          <w:b/>
          <w:bCs/>
        </w:rPr>
        <w:t>efinitions</w:t>
      </w:r>
    </w:p>
    <w:p w14:paraId="3281CABB" w14:textId="4F9C6C97" w:rsidR="00F84905" w:rsidRPr="00E75851" w:rsidRDefault="00A84C4F" w:rsidP="00E75851">
      <w:pPr>
        <w:pStyle w:val="PolicyBodyText"/>
        <w:shd w:val="clear" w:color="000000" w:fill="auto"/>
        <w:spacing w:after="240"/>
      </w:pPr>
      <w:bookmarkStart w:id="1" w:name="_Hlk47077784"/>
      <w:r w:rsidRPr="00E75851">
        <w:t>“</w:t>
      </w:r>
      <w:r w:rsidR="00F84905" w:rsidRPr="00E75851">
        <w:t>Actual knowledge</w:t>
      </w:r>
      <w:r w:rsidRPr="00E75851">
        <w:t>”</w:t>
      </w:r>
      <w:r w:rsidR="00F84905" w:rsidRPr="00E75851">
        <w:t xml:space="preserve"> means notice of sexual harassment or allegations of sexual harassment to the district</w:t>
      </w:r>
      <w:r w:rsidRPr="00E75851">
        <w:t>’</w:t>
      </w:r>
      <w:r w:rsidR="00F84905" w:rsidRPr="00E75851">
        <w:t>s Title IX Coordinator or any official of the district who has authority to institute corrective measures on behalf of the district, or to any employee of an elementary or secondary school.</w:t>
      </w:r>
      <w:r w:rsidR="00F84905" w:rsidRPr="00E75851">
        <w:rPr>
          <w:rStyle w:val="FootnoteReference"/>
          <w:szCs w:val="24"/>
        </w:rPr>
        <w:footnoteReference w:id="1"/>
      </w:r>
    </w:p>
    <w:p w14:paraId="384B3110" w14:textId="6F1F216C" w:rsidR="00F84905" w:rsidRPr="00E75851" w:rsidRDefault="00A84C4F" w:rsidP="00E75851">
      <w:pPr>
        <w:pStyle w:val="PolicyBodyText"/>
        <w:shd w:val="clear" w:color="000000" w:fill="auto"/>
        <w:spacing w:after="240"/>
      </w:pPr>
      <w:r w:rsidRPr="00E75851">
        <w:t>“</w:t>
      </w:r>
      <w:r w:rsidR="00F84905" w:rsidRPr="00E75851">
        <w:t>Complainant</w:t>
      </w:r>
      <w:r w:rsidRPr="00E75851">
        <w:t>”</w:t>
      </w:r>
      <w:r w:rsidR="00F84905" w:rsidRPr="00E75851">
        <w:t xml:space="preserve"> means an individual who is alleged to be the victim of conduct that could constitute sexual harassment.</w:t>
      </w:r>
    </w:p>
    <w:p w14:paraId="37A61771" w14:textId="19A4E824" w:rsidR="00F84905" w:rsidRPr="00E75851" w:rsidRDefault="00A84C4F" w:rsidP="00E75851">
      <w:pPr>
        <w:pStyle w:val="PolicyBodyText"/>
        <w:shd w:val="clear" w:color="000000" w:fill="auto"/>
        <w:spacing w:after="240"/>
      </w:pPr>
      <w:r w:rsidRPr="00E75851">
        <w:t>“</w:t>
      </w:r>
      <w:r w:rsidR="00F84905" w:rsidRPr="00E75851">
        <w:t>Formal complaint</w:t>
      </w:r>
      <w:r w:rsidRPr="00E75851">
        <w:t>”</w:t>
      </w:r>
      <w:r w:rsidR="00F84905" w:rsidRPr="00E75851">
        <w:t xml:space="preserve"> means a document filed by a complainant or signed by the Title IX Coordinator alleging sexual harassment against a respondent</w:t>
      </w:r>
      <w:r w:rsidR="00F84905" w:rsidRPr="00E75851">
        <w:rPr>
          <w:rStyle w:val="FootnoteReference"/>
          <w:szCs w:val="24"/>
        </w:rPr>
        <w:footnoteReference w:id="2"/>
      </w:r>
      <w:r w:rsidR="00F84905" w:rsidRPr="00E75851">
        <w:t xml:space="preserve"> and requesting that the district investigate the allegation of sexual harassment.</w:t>
      </w:r>
      <w:r w:rsidR="00F84905" w:rsidRPr="00E75851">
        <w:rPr>
          <w:rStyle w:val="FootnoteReference"/>
          <w:szCs w:val="24"/>
        </w:rPr>
        <w:footnoteReference w:id="3"/>
      </w:r>
    </w:p>
    <w:p w14:paraId="79DE21B7" w14:textId="49DEBA38" w:rsidR="00F84905" w:rsidRPr="00E75851" w:rsidRDefault="00A84C4F" w:rsidP="00E75851">
      <w:pPr>
        <w:pStyle w:val="PolicyBodyText"/>
        <w:shd w:val="clear" w:color="000000" w:fill="auto"/>
        <w:spacing w:after="240"/>
      </w:pPr>
      <w:r w:rsidRPr="00E75851">
        <w:t>“</w:t>
      </w:r>
      <w:r w:rsidR="00F84905" w:rsidRPr="00E75851">
        <w:t>Supportive measures</w:t>
      </w:r>
      <w:r w:rsidRPr="00E75851">
        <w:t>”</w:t>
      </w:r>
      <w:r w:rsidR="00F84905" w:rsidRPr="00E75851">
        <w:t xml:space="preserve">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w:t>
      </w:r>
      <w:r w:rsidRPr="00E75851">
        <w:t>’</w:t>
      </w:r>
      <w:r w:rsidR="00F84905" w:rsidRPr="00E75851">
        <w:t>s education program or activity without unreasonably burdening the other party, including measures designed to protect the safety of all parties or the district</w:t>
      </w:r>
      <w:r w:rsidRPr="00E75851">
        <w:t>’</w:t>
      </w:r>
      <w:r w:rsidR="00F84905" w:rsidRPr="00E75851">
        <w:t>s educational environment, or deter sexual harassment.</w:t>
      </w:r>
      <w:r w:rsidR="00F84905" w:rsidRPr="00E75851">
        <w:rPr>
          <w:rStyle w:val="FootnoteReference"/>
          <w:szCs w:val="24"/>
        </w:rPr>
        <w:footnoteReference w:id="4"/>
      </w:r>
      <w:r w:rsidR="00F84905" w:rsidRPr="00E75851">
        <w:t xml:space="preserve"> The district mu</w:t>
      </w:r>
      <w:r w:rsidR="00E84124" w:rsidRPr="00E75851">
        <w:t>s</w:t>
      </w:r>
      <w:r w:rsidR="00F84905" w:rsidRPr="00E75851">
        <w:t>t maintain as confidential any supportive measures provided to the complainant or respondent, to the extent that maintaining such confidentiality would not impair the ability of the recipient to provide supportive measures.</w:t>
      </w:r>
    </w:p>
    <w:p w14:paraId="23E1E710" w14:textId="44F367D6" w:rsidR="00F84905" w:rsidRPr="00E75851" w:rsidRDefault="004E3857" w:rsidP="00E75851">
      <w:pPr>
        <w:pStyle w:val="PolicyBodyText"/>
        <w:shd w:val="clear" w:color="000000" w:fill="auto"/>
        <w:spacing w:after="240"/>
        <w:rPr>
          <w:b/>
          <w:bCs/>
        </w:rPr>
      </w:pPr>
      <w:r w:rsidRPr="00E75851">
        <w:rPr>
          <w:b/>
          <w:bCs/>
        </w:rPr>
        <w:t>Formal Complaint Procedures</w:t>
      </w:r>
    </w:p>
    <w:p w14:paraId="2C6A2290" w14:textId="02A965E0" w:rsidR="00F84905" w:rsidRPr="00E75851" w:rsidRDefault="00F84905" w:rsidP="00E75851">
      <w:pPr>
        <w:pStyle w:val="PolicyBodyText"/>
        <w:shd w:val="clear" w:color="000000" w:fill="auto"/>
        <w:spacing w:after="240"/>
      </w:pPr>
      <w:r w:rsidRPr="00E75851">
        <w:t>Upon receipt of a formal complaint,</w:t>
      </w:r>
      <w:r w:rsidR="004E3857" w:rsidRPr="00E75851">
        <w:t xml:space="preserve"> the district will provide the parties</w:t>
      </w:r>
      <w:r w:rsidR="004E3857" w:rsidRPr="00E75851">
        <w:rPr>
          <w:rStyle w:val="FootnoteReference"/>
          <w:szCs w:val="24"/>
        </w:rPr>
        <w:footnoteReference w:id="5"/>
      </w:r>
      <w:r w:rsidR="004E3857" w:rsidRPr="00E75851">
        <w:t xml:space="preserve"> written notice of the following:</w:t>
      </w:r>
    </w:p>
    <w:p w14:paraId="2691A8CE" w14:textId="4F2B817E" w:rsidR="00F84905" w:rsidRPr="00E75851" w:rsidRDefault="00F84905" w:rsidP="00E75851">
      <w:pPr>
        <w:pStyle w:val="Level1"/>
        <w:shd w:val="clear" w:color="000000" w:fill="auto"/>
        <w:tabs>
          <w:tab w:val="clear" w:pos="1890"/>
        </w:tabs>
        <w:ind w:left="576"/>
      </w:pPr>
      <w:r w:rsidRPr="00E75851">
        <w:t>Notice of the district</w:t>
      </w:r>
      <w:r w:rsidR="00A84C4F" w:rsidRPr="00E75851">
        <w:t>’</w:t>
      </w:r>
      <w:r w:rsidRPr="00E75851">
        <w:t>s grievance process, including any informal resolution process</w:t>
      </w:r>
      <w:r w:rsidR="00C3566D" w:rsidRPr="00E75851">
        <w:t>.</w:t>
      </w:r>
    </w:p>
    <w:p w14:paraId="3D05B30A" w14:textId="37340560" w:rsidR="00F84905" w:rsidRPr="00E75851" w:rsidRDefault="00F84905" w:rsidP="00E75851">
      <w:pPr>
        <w:pStyle w:val="Level1"/>
        <w:shd w:val="clear" w:color="000000" w:fill="auto"/>
        <w:tabs>
          <w:tab w:val="clear" w:pos="1890"/>
        </w:tabs>
        <w:ind w:left="576"/>
      </w:pPr>
      <w:r w:rsidRPr="00E75851">
        <w:lastRenderedPageBreak/>
        <w:t>Notice of the allegations of sexual harassment potentially constituting sexual harassment, including sufficient details</w:t>
      </w:r>
      <w:r w:rsidR="00977084" w:rsidRPr="00E75851">
        <w:rPr>
          <w:rStyle w:val="FootnoteReference"/>
          <w:szCs w:val="24"/>
        </w:rPr>
        <w:footnoteReference w:id="6"/>
      </w:r>
      <w:r w:rsidRPr="00E75851">
        <w:t xml:space="preserve"> know</w:t>
      </w:r>
      <w:r w:rsidR="00977084" w:rsidRPr="00E75851">
        <w:t>n</w:t>
      </w:r>
      <w:r w:rsidRPr="00E75851">
        <w:t xml:space="preserve"> at the time and with sufficient time to prepare a response before any initial interview.</w:t>
      </w:r>
    </w:p>
    <w:p w14:paraId="1EB2560F" w14:textId="686767DF" w:rsidR="00F84905" w:rsidRPr="00E75851" w:rsidRDefault="00F84905" w:rsidP="00E75851">
      <w:pPr>
        <w:pStyle w:val="Level1"/>
        <w:shd w:val="clear" w:color="000000" w:fill="auto"/>
        <w:tabs>
          <w:tab w:val="clear" w:pos="1890"/>
        </w:tabs>
        <w:ind w:left="576"/>
      </w:pPr>
      <w:r w:rsidRPr="00E75851">
        <w:t>That the respondent is presumed not responsible for the alleged conduct and that a determination regarding responsibility be made at the conclusion of the grievance process.</w:t>
      </w:r>
    </w:p>
    <w:p w14:paraId="3A9C459B" w14:textId="6208CFC5" w:rsidR="00F84905" w:rsidRPr="00E75851" w:rsidRDefault="00F84905" w:rsidP="00E75851">
      <w:pPr>
        <w:pStyle w:val="Level1"/>
        <w:shd w:val="clear" w:color="000000" w:fill="auto"/>
        <w:tabs>
          <w:tab w:val="clear" w:pos="1890"/>
        </w:tabs>
        <w:ind w:left="576"/>
      </w:pPr>
      <w:r w:rsidRPr="00E75851">
        <w:t>That the parties may have an advisor of their choice, who may be, but is not required to be, an attorney.</w:t>
      </w:r>
    </w:p>
    <w:p w14:paraId="18272214" w14:textId="071798C7" w:rsidR="00F84905" w:rsidRPr="00E75851" w:rsidRDefault="00F84905" w:rsidP="00E75851">
      <w:pPr>
        <w:pStyle w:val="Level1"/>
        <w:shd w:val="clear" w:color="000000" w:fill="auto"/>
        <w:tabs>
          <w:tab w:val="clear" w:pos="1890"/>
        </w:tabs>
        <w:ind w:left="576"/>
      </w:pPr>
      <w:r w:rsidRPr="00E75851">
        <w:t>The parties may inspect and review evidence.</w:t>
      </w:r>
    </w:p>
    <w:p w14:paraId="305319C8" w14:textId="1A5C9451" w:rsidR="00F84905" w:rsidRPr="00E75851" w:rsidRDefault="00F84905" w:rsidP="00E75851">
      <w:pPr>
        <w:pStyle w:val="Level1"/>
        <w:shd w:val="clear" w:color="000000" w:fill="auto"/>
        <w:tabs>
          <w:tab w:val="clear" w:pos="1890"/>
        </w:tabs>
        <w:ind w:left="576"/>
      </w:pPr>
      <w:r w:rsidRPr="00E75851">
        <w:t>A reference to any provision in the district</w:t>
      </w:r>
      <w:r w:rsidR="00A84C4F" w:rsidRPr="00E75851">
        <w:t>’</w:t>
      </w:r>
      <w:r w:rsidRPr="00E75851">
        <w:t>s code of conduct</w:t>
      </w:r>
      <w:r w:rsidR="00A84C4F" w:rsidRPr="00E75851">
        <w:t>{</w:t>
      </w:r>
      <w:r w:rsidRPr="00E75851">
        <w:rPr>
          <w:rStyle w:val="FootnoteReference"/>
          <w:szCs w:val="24"/>
        </w:rPr>
        <w:footnoteReference w:id="7"/>
      </w:r>
      <w:r w:rsidR="00A84C4F" w:rsidRPr="00E75851">
        <w:t>}</w:t>
      </w:r>
      <w:r w:rsidRPr="00E75851">
        <w:t xml:space="preserve"> that prohibits knowingly making false statements or knowingly submitting false information during the grievance process.</w:t>
      </w:r>
    </w:p>
    <w:p w14:paraId="50396EAB" w14:textId="7D41B266" w:rsidR="00F84905" w:rsidRPr="00E75851" w:rsidRDefault="00F84905" w:rsidP="00E75851">
      <w:pPr>
        <w:pStyle w:val="PolicyBodyText"/>
        <w:shd w:val="clear" w:color="000000" w:fill="auto"/>
        <w:spacing w:after="240"/>
      </w:pPr>
      <w:r w:rsidRPr="00E75851">
        <w:t>The Title IX Coordinator will contact the complainant</w:t>
      </w:r>
      <w:r w:rsidR="004E3857" w:rsidRPr="00E75851">
        <w:t xml:space="preserve"> and the respondent</w:t>
      </w:r>
      <w:r w:rsidRPr="00E75851">
        <w:t xml:space="preserve"> to discuss supportive measures</w:t>
      </w:r>
      <w:r w:rsidR="00977084" w:rsidRPr="00E75851">
        <w:t>.</w:t>
      </w:r>
      <w:r w:rsidR="004E3857" w:rsidRPr="00E75851">
        <w:t xml:space="preserve"> </w:t>
      </w:r>
      <w:r w:rsidRPr="00E75851">
        <w:t>If necessary, the Title IX Coordinator will arrange for an individualized safety and risk analysis. If necessary, a student or non-student employee may be removed or placed on leave.</w:t>
      </w:r>
    </w:p>
    <w:p w14:paraId="28448D6C" w14:textId="24ECF4C4" w:rsidR="004E3857" w:rsidRPr="00E75851" w:rsidRDefault="004E3857" w:rsidP="00E75851">
      <w:pPr>
        <w:pStyle w:val="PolicyBodyText"/>
        <w:shd w:val="clear" w:color="000000" w:fill="auto"/>
        <w:spacing w:after="240"/>
        <w:rPr>
          <w:b/>
          <w:bCs/>
        </w:rPr>
      </w:pPr>
      <w:r w:rsidRPr="00E75851">
        <w:rPr>
          <w:b/>
          <w:bCs/>
        </w:rPr>
        <w:t>Investigation</w:t>
      </w:r>
    </w:p>
    <w:p w14:paraId="465769E4" w14:textId="0F593AA7" w:rsidR="00F84905" w:rsidRPr="00E75851" w:rsidRDefault="00F84905" w:rsidP="00E75851">
      <w:pPr>
        <w:pStyle w:val="PolicyBodyText"/>
        <w:shd w:val="clear" w:color="000000" w:fill="auto"/>
        <w:spacing w:after="240"/>
      </w:pPr>
      <w:r w:rsidRPr="00E75851">
        <w:t xml:space="preserve">The Title IX Coordinator will coordinate the </w:t>
      </w:r>
      <w:r w:rsidR="004E3857" w:rsidRPr="00E75851">
        <w:t>district</w:t>
      </w:r>
      <w:r w:rsidR="00A84C4F" w:rsidRPr="00E75851">
        <w:t>’</w:t>
      </w:r>
      <w:r w:rsidR="004E3857" w:rsidRPr="00E75851">
        <w:t xml:space="preserve">s </w:t>
      </w:r>
      <w:r w:rsidRPr="00E75851">
        <w:t>investigation. The investigation must:</w:t>
      </w:r>
    </w:p>
    <w:p w14:paraId="22862C84" w14:textId="5C65E4A5" w:rsidR="00F84905" w:rsidRPr="00E75851" w:rsidRDefault="00F84905" w:rsidP="00E75851">
      <w:pPr>
        <w:pStyle w:val="Level1"/>
        <w:numPr>
          <w:ilvl w:val="0"/>
          <w:numId w:val="32"/>
        </w:numPr>
        <w:shd w:val="clear" w:color="000000" w:fill="auto"/>
        <w:ind w:left="576"/>
      </w:pPr>
      <w:r w:rsidRPr="00E75851">
        <w:t>Include objective evaluation of all relevant evidence, including inculpatory and exculpatory evidence.</w:t>
      </w:r>
    </w:p>
    <w:p w14:paraId="106691E2" w14:textId="161B92CF" w:rsidR="00F84905" w:rsidRPr="00E75851" w:rsidRDefault="00F84905" w:rsidP="00E75851">
      <w:pPr>
        <w:pStyle w:val="Level1"/>
        <w:numPr>
          <w:ilvl w:val="0"/>
          <w:numId w:val="32"/>
        </w:numPr>
        <w:shd w:val="clear" w:color="000000" w:fill="auto"/>
        <w:ind w:left="576"/>
      </w:pPr>
      <w:r w:rsidRPr="00E75851">
        <w:t>Ensure that the burden of proof and the burden of gathering evidence sufficient to reach a determination regarding responsibility rest on the district and not on the parties</w:t>
      </w:r>
      <w:r w:rsidR="00C3566D" w:rsidRPr="00E75851">
        <w:t>.</w:t>
      </w:r>
      <w:r w:rsidR="00A84C4F" w:rsidRPr="00E75851">
        <w:rPr>
          <w:rStyle w:val="FootnoteReference"/>
        </w:rPr>
        <w:footnoteReference w:id="8"/>
      </w:r>
    </w:p>
    <w:p w14:paraId="49F73AFB" w14:textId="503FCAFB" w:rsidR="00F84905" w:rsidRPr="00E75851" w:rsidRDefault="00F84905" w:rsidP="00E75851">
      <w:pPr>
        <w:pStyle w:val="Level1"/>
        <w:numPr>
          <w:ilvl w:val="0"/>
          <w:numId w:val="32"/>
        </w:numPr>
        <w:shd w:val="clear" w:color="000000" w:fill="auto"/>
        <w:ind w:left="576"/>
      </w:pPr>
      <w:r w:rsidRPr="00E75851">
        <w:t>Provide an equal opportunity for the parties to present witnesses, and other inculpatory and exculpatory evidence</w:t>
      </w:r>
      <w:r w:rsidR="00C3566D" w:rsidRPr="00E75851">
        <w:t>.</w:t>
      </w:r>
    </w:p>
    <w:p w14:paraId="2C9E8BA6" w14:textId="3A5ACC6F" w:rsidR="00F84905" w:rsidRPr="00E75851" w:rsidRDefault="00F84905" w:rsidP="00E75851">
      <w:pPr>
        <w:pStyle w:val="Level1"/>
        <w:numPr>
          <w:ilvl w:val="0"/>
          <w:numId w:val="32"/>
        </w:numPr>
        <w:shd w:val="clear" w:color="000000" w:fill="auto"/>
        <w:ind w:left="576"/>
      </w:pPr>
      <w:r w:rsidRPr="00E75851">
        <w:t>Not restrict the ability of either party to discuss the allegations under investigation or to gather and present relevant evidence</w:t>
      </w:r>
      <w:r w:rsidR="00C3566D" w:rsidRPr="00E75851">
        <w:t>.</w:t>
      </w:r>
    </w:p>
    <w:p w14:paraId="59601853" w14:textId="51F52D86" w:rsidR="00F84905" w:rsidRPr="00E75851" w:rsidRDefault="00F84905" w:rsidP="00E75851">
      <w:pPr>
        <w:pStyle w:val="Level1"/>
        <w:numPr>
          <w:ilvl w:val="0"/>
          <w:numId w:val="32"/>
        </w:numPr>
        <w:shd w:val="clear" w:color="000000" w:fill="auto"/>
        <w:ind w:left="576"/>
      </w:pPr>
      <w:r w:rsidRPr="00E75851">
        <w:t>Provide the parties with the same opportunities to have other</w:t>
      </w:r>
      <w:r w:rsidR="0090434A" w:rsidRPr="00E75851">
        <w:t>s</w:t>
      </w:r>
      <w:r w:rsidRPr="00E75851">
        <w:t xml:space="preserve"> present during any grievance proceeding, including the opportunity to be accompanied to any related meeting or proceeding by the advisor of their choice.</w:t>
      </w:r>
      <w:r w:rsidR="00A84C4F" w:rsidRPr="00E75851">
        <w:rPr>
          <w:rStyle w:val="FootnoteReference"/>
        </w:rPr>
        <w:footnoteReference w:id="9"/>
      </w:r>
      <w:r w:rsidRPr="00E75851">
        <w:t xml:space="preserve"> The district may establish restrictions regarding the extent to which the advisor may participate in the proceedings, as long as the restrictions apply equally to both parties</w:t>
      </w:r>
      <w:r w:rsidR="00C3566D" w:rsidRPr="00E75851">
        <w:t>.</w:t>
      </w:r>
    </w:p>
    <w:p w14:paraId="56920AC2" w14:textId="34B68767" w:rsidR="00F84905" w:rsidRPr="00E75851" w:rsidRDefault="00F84905" w:rsidP="00E75851">
      <w:pPr>
        <w:pStyle w:val="Level1"/>
        <w:numPr>
          <w:ilvl w:val="0"/>
          <w:numId w:val="32"/>
        </w:numPr>
        <w:shd w:val="clear" w:color="000000" w:fill="auto"/>
        <w:ind w:left="576"/>
      </w:pPr>
      <w:r w:rsidRPr="00E75851">
        <w:lastRenderedPageBreak/>
        <w:t>Provide, to a party whose participation is invited or expected, written notice of the date, time, location, participants, and purpose of all hearings, investigative interviews, or other meetings, with sufficient time for the party to prepare to participate</w:t>
      </w:r>
      <w:r w:rsidR="00C3566D" w:rsidRPr="00E75851">
        <w:t>.</w:t>
      </w:r>
    </w:p>
    <w:p w14:paraId="4791F1C1" w14:textId="7D9F5170" w:rsidR="00D56262" w:rsidRPr="00E75851" w:rsidRDefault="00F84905" w:rsidP="00E75851">
      <w:pPr>
        <w:pStyle w:val="Level1"/>
        <w:numPr>
          <w:ilvl w:val="0"/>
          <w:numId w:val="32"/>
        </w:numPr>
        <w:shd w:val="clear" w:color="000000" w:fill="auto"/>
        <w:ind w:left="576"/>
      </w:pPr>
      <w:r w:rsidRPr="00E75851">
        <w:t>Provide both parties an equal opportunity to inspect and review any evidence obtained as part of the investigation that is directly related to the allegations raised in a formal complaint</w:t>
      </w:r>
      <w:r w:rsidR="00C3566D" w:rsidRPr="00E75851">
        <w:t>.</w:t>
      </w:r>
      <w:r w:rsidR="0070457F" w:rsidRPr="00E75851">
        <w:rPr>
          <w:rStyle w:val="FootnoteReference"/>
        </w:rPr>
        <w:footnoteReference w:id="10"/>
      </w:r>
      <w:r w:rsidR="00D56262" w:rsidRPr="00E75851">
        <w:t xml:space="preserve"> Prior to completion of the investigative report, the district must send to each party and party</w:t>
      </w:r>
      <w:r w:rsidR="00A84C4F" w:rsidRPr="00E75851">
        <w:t>’</w:t>
      </w:r>
      <w:r w:rsidR="00D56262" w:rsidRPr="00E75851">
        <w:t>s advisor, if any, the evidence subject to inspection and review in an electronic format or a hard copy, and the parties must have at least 10 days to submit a written response, which the investigator will consider prior to completion of the investigative report;</w:t>
      </w:r>
    </w:p>
    <w:p w14:paraId="72A10882" w14:textId="30B0389E" w:rsidR="00F84905" w:rsidRPr="00E75851" w:rsidRDefault="00F84905" w:rsidP="00E75851">
      <w:pPr>
        <w:pStyle w:val="Level1"/>
        <w:numPr>
          <w:ilvl w:val="0"/>
          <w:numId w:val="32"/>
        </w:numPr>
        <w:shd w:val="clear" w:color="000000" w:fill="auto"/>
        <w:ind w:left="576"/>
      </w:pPr>
      <w:r w:rsidRPr="00E75851">
        <w:t>Create an investigative report that fairly summarizes relevant evidence and is sent to each party and party</w:t>
      </w:r>
      <w:r w:rsidR="00A84C4F" w:rsidRPr="00E75851">
        <w:t>’</w:t>
      </w:r>
      <w:r w:rsidRPr="00E75851">
        <w:t>s advisor in electronic format or hard copy at least 10 days prior to any hearing (if required or provided) or other time of determination</w:t>
      </w:r>
      <w:r w:rsidR="005C263A" w:rsidRPr="00E75851">
        <w:t xml:space="preserve"> of responsibility</w:t>
      </w:r>
      <w:r w:rsidRPr="00E75851">
        <w:t>. The party and advisor will be allowed to review and provide a written response.</w:t>
      </w:r>
    </w:p>
    <w:p w14:paraId="22978F51" w14:textId="21EA1070" w:rsidR="00F84905" w:rsidRPr="00E75851" w:rsidRDefault="00F84905" w:rsidP="00E75851">
      <w:pPr>
        <w:pStyle w:val="PolicyBodyText"/>
        <w:shd w:val="clear" w:color="000000" w:fill="auto"/>
        <w:spacing w:after="240"/>
      </w:pPr>
      <w:r w:rsidRPr="00E75851">
        <w:t>After the district has sent the investigative report to the parties and before reaching a determination regarding responsibility, the decision maker(s) must afford each party the opportunity to submit written, relevant questions</w:t>
      </w:r>
      <w:r w:rsidRPr="00E75851">
        <w:rPr>
          <w:rStyle w:val="FootnoteReference"/>
          <w:szCs w:val="24"/>
        </w:rPr>
        <w:footnoteReference w:id="11"/>
      </w:r>
      <w:r w:rsidRPr="00E75851">
        <w:t xml:space="preserve"> that a party wants asked of any party or witness, provide each party with the answers, and allow for additional, limited follow-up questions from each party. The decision-maker(s) must explain to the party proposing the questions any decision to exclude a question as not relevant.</w:t>
      </w:r>
    </w:p>
    <w:p w14:paraId="2B61C914" w14:textId="7FCB30CF" w:rsidR="00F84905" w:rsidRPr="00E75851" w:rsidRDefault="00F84905" w:rsidP="00E75851">
      <w:pPr>
        <w:pStyle w:val="PolicyBodyText"/>
        <w:shd w:val="clear" w:color="000000" w:fill="auto"/>
        <w:spacing w:after="240"/>
      </w:pPr>
      <w:r w:rsidRPr="00E75851">
        <w:t>Credibility determinations are not based on the person</w:t>
      </w:r>
      <w:r w:rsidR="00A84C4F" w:rsidRPr="00E75851">
        <w:t>’</w:t>
      </w:r>
      <w:r w:rsidRPr="00E75851">
        <w:t>s status as a complainant, respondent or witness.</w:t>
      </w:r>
    </w:p>
    <w:p w14:paraId="616BD603" w14:textId="15277683" w:rsidR="00F84905" w:rsidRPr="00E75851" w:rsidRDefault="00F84905" w:rsidP="00E75851">
      <w:pPr>
        <w:pStyle w:val="PolicyBodyText"/>
        <w:shd w:val="clear" w:color="000000" w:fill="auto"/>
        <w:spacing w:after="240"/>
      </w:pPr>
      <w:r w:rsidRPr="00E75851">
        <w:t>No person designated as a Title IX Coordinator, investigator, decision-maker, or any person designated by the district to facilitate an informal resolution process may have a conflict of interest or bias for or against complainants or respondents generally or an individual complainant or respondent.</w:t>
      </w:r>
    </w:p>
    <w:p w14:paraId="2E66ACAF" w14:textId="25FA3038" w:rsidR="005C263A" w:rsidRPr="00E75851" w:rsidRDefault="005C263A" w:rsidP="00E75851">
      <w:pPr>
        <w:pStyle w:val="PolicyBodyText"/>
        <w:shd w:val="clear" w:color="000000" w:fill="auto"/>
        <w:spacing w:after="240"/>
      </w:pPr>
      <w:r w:rsidRPr="00E75851">
        <w:t>If, in the course of an investigation, the district decides to investigate allegations about the complainant or respondent that are not included in the notice previously provided, the district must provide notice of the additional allegations to the parties whose identities are known.</w:t>
      </w:r>
    </w:p>
    <w:p w14:paraId="33FB7AE2" w14:textId="26D9D978" w:rsidR="005C263A" w:rsidRPr="00E75851" w:rsidRDefault="005C263A" w:rsidP="00E75851">
      <w:pPr>
        <w:pStyle w:val="PolicyBodyText"/>
        <w:shd w:val="clear" w:color="000000" w:fill="auto"/>
        <w:spacing w:after="240"/>
      </w:pPr>
      <w:r w:rsidRPr="00E75851">
        <w:t xml:space="preserve">At no point in </w:t>
      </w:r>
      <w:r w:rsidR="00E75851" w:rsidRPr="00E75851">
        <w:t xml:space="preserve">the </w:t>
      </w:r>
      <w:r w:rsidRPr="00E75851">
        <w:t>process will the district, or anyone participating on behalf of the district, require, allow, rely upon, or otherwise use questions or evidence that constitutes, or seeks disclosure of, information protected under a legally recognized privilege, unless the person holding such privilege has waived the privilege.</w:t>
      </w:r>
    </w:p>
    <w:p w14:paraId="472BA8E0" w14:textId="70313739" w:rsidR="005C263A" w:rsidRPr="00E75851" w:rsidRDefault="005C263A" w:rsidP="00E75851">
      <w:pPr>
        <w:pStyle w:val="PolicyBodyText"/>
        <w:shd w:val="clear" w:color="000000" w:fill="auto"/>
        <w:spacing w:after="240"/>
        <w:rPr>
          <w:b/>
          <w:bCs/>
        </w:rPr>
      </w:pPr>
      <w:r w:rsidRPr="00E75851">
        <w:rPr>
          <w:b/>
          <w:bCs/>
        </w:rPr>
        <w:t>Determination of Responsibility</w:t>
      </w:r>
    </w:p>
    <w:p w14:paraId="00FE1174" w14:textId="384B6DA1" w:rsidR="00F84905" w:rsidRPr="00E75851" w:rsidRDefault="00F84905" w:rsidP="00E75851">
      <w:pPr>
        <w:pStyle w:val="PolicyBodyText"/>
        <w:shd w:val="clear" w:color="000000" w:fill="auto"/>
        <w:spacing w:after="240"/>
      </w:pPr>
      <w:r w:rsidRPr="00E75851">
        <w:t>The respondent must be deemed to be not responsible for the alleged conduct until a determination regarding responsibility is made at the conclusion of the grievance process.</w:t>
      </w:r>
    </w:p>
    <w:p w14:paraId="79465D66" w14:textId="0F6BD6D0" w:rsidR="005C263A" w:rsidRPr="00E75851" w:rsidRDefault="005C263A" w:rsidP="00E75851">
      <w:pPr>
        <w:pStyle w:val="PolicyBodyText"/>
        <w:shd w:val="clear" w:color="000000" w:fill="auto"/>
        <w:spacing w:after="240"/>
      </w:pPr>
      <w:r w:rsidRPr="00E75851">
        <w:lastRenderedPageBreak/>
        <w:t>The standard to be used for formal complaints in determining whether a violation has occurred is the [preponderance of the evidence</w:t>
      </w:r>
      <w:r w:rsidR="00EC2096" w:rsidRPr="00E75851">
        <w:rPr>
          <w:rStyle w:val="FootnoteReference"/>
          <w:szCs w:val="24"/>
        </w:rPr>
        <w:footnoteReference w:id="12"/>
      </w:r>
      <w:r w:rsidR="00EC2096" w:rsidRPr="00E75851">
        <w:t>]</w:t>
      </w:r>
      <w:r w:rsidR="00A8744D" w:rsidRPr="00E75851">
        <w:t xml:space="preserve"> </w:t>
      </w:r>
      <w:r w:rsidRPr="00E75851">
        <w:t>[clear and convincing evidence</w:t>
      </w:r>
      <w:r w:rsidRPr="00E75851">
        <w:rPr>
          <w:rStyle w:val="FootnoteReference"/>
          <w:szCs w:val="24"/>
        </w:rPr>
        <w:footnoteReference w:id="13"/>
      </w:r>
      <w:r w:rsidRPr="00E75851">
        <w:t>] standard.</w:t>
      </w:r>
    </w:p>
    <w:p w14:paraId="1B7A0C0A" w14:textId="6D13D243" w:rsidR="005C263A" w:rsidRPr="00E75851" w:rsidRDefault="005C263A" w:rsidP="00E75851">
      <w:pPr>
        <w:pStyle w:val="PolicyBodyText"/>
        <w:shd w:val="clear" w:color="000000" w:fill="auto"/>
        <w:spacing w:after="240"/>
      </w:pPr>
      <w:r w:rsidRPr="00E75851">
        <w:t xml:space="preserve">The person deciding the question of responsibility (the </w:t>
      </w:r>
      <w:r w:rsidR="00A84C4F" w:rsidRPr="00E75851">
        <w:t>“</w:t>
      </w:r>
      <w:r w:rsidRPr="00E75851">
        <w:t>decision-maker</w:t>
      </w:r>
      <w:r w:rsidR="00A84C4F" w:rsidRPr="00E75851">
        <w:t>”</w:t>
      </w:r>
      <w:r w:rsidRPr="00E75851">
        <w:t>) must be someone other than the Title IX Coordinator or the investigator(s). The decision-maker must issue a written determination which must include:</w:t>
      </w:r>
    </w:p>
    <w:p w14:paraId="342CAA62" w14:textId="1010EEC6" w:rsidR="005C263A" w:rsidRPr="00E75851" w:rsidRDefault="005C263A" w:rsidP="00E75851">
      <w:pPr>
        <w:pStyle w:val="Level1"/>
        <w:numPr>
          <w:ilvl w:val="0"/>
          <w:numId w:val="37"/>
        </w:numPr>
        <w:shd w:val="clear" w:color="000000" w:fill="auto"/>
        <w:ind w:left="576"/>
      </w:pPr>
      <w:r w:rsidRPr="00E75851">
        <w:t>Identification of the allegations potentially constituting sexual harassment;</w:t>
      </w:r>
    </w:p>
    <w:p w14:paraId="309147C5" w14:textId="74A4EBE2" w:rsidR="005C263A" w:rsidRPr="00E75851" w:rsidRDefault="005C263A" w:rsidP="00E75851">
      <w:pPr>
        <w:pStyle w:val="Level1"/>
        <w:numPr>
          <w:ilvl w:val="0"/>
          <w:numId w:val="32"/>
        </w:numPr>
        <w:shd w:val="clear" w:color="000000" w:fill="auto"/>
        <w:ind w:left="576"/>
        <w:rPr>
          <w:szCs w:val="24"/>
        </w:rPr>
      </w:pPr>
      <w:r w:rsidRPr="00E75851">
        <w:t>A description of the procedural steps taken from the receipt of the formal complaint through the determination, including any notifications to the parties, interviews with parties and witnesses, site</w:t>
      </w:r>
      <w:r w:rsidRPr="00E75851">
        <w:rPr>
          <w:szCs w:val="24"/>
        </w:rPr>
        <w:t xml:space="preserve"> visits, methods used to gather evidence, and hearings held;</w:t>
      </w:r>
    </w:p>
    <w:p w14:paraId="507B260F" w14:textId="75FA21A7" w:rsidR="005C263A" w:rsidRPr="00E75851" w:rsidRDefault="005C263A" w:rsidP="00E75851">
      <w:pPr>
        <w:pStyle w:val="Level1"/>
        <w:numPr>
          <w:ilvl w:val="0"/>
          <w:numId w:val="32"/>
        </w:numPr>
        <w:shd w:val="clear" w:color="000000" w:fill="auto"/>
        <w:ind w:left="576"/>
      </w:pPr>
      <w:r w:rsidRPr="00E75851">
        <w:t>Findings of fact supporting the determination;</w:t>
      </w:r>
    </w:p>
    <w:p w14:paraId="1F6FF0F5" w14:textId="2DB3AC70" w:rsidR="005C263A" w:rsidRPr="00E75851" w:rsidRDefault="005C263A" w:rsidP="00E75851">
      <w:pPr>
        <w:pStyle w:val="Level1"/>
        <w:numPr>
          <w:ilvl w:val="0"/>
          <w:numId w:val="32"/>
        </w:numPr>
        <w:shd w:val="clear" w:color="000000" w:fill="auto"/>
        <w:ind w:left="576"/>
      </w:pPr>
      <w:r w:rsidRPr="00E75851">
        <w:t>Conclusions regarding the application of the district</w:t>
      </w:r>
      <w:r w:rsidR="00A84C4F" w:rsidRPr="00E75851">
        <w:t>’</w:t>
      </w:r>
      <w:r w:rsidRPr="00E75851">
        <w:t>s code of conduct to the facts;</w:t>
      </w:r>
    </w:p>
    <w:p w14:paraId="3CAB0A6A" w14:textId="6D104EE5" w:rsidR="003244E7" w:rsidRPr="00E75851" w:rsidRDefault="005C263A" w:rsidP="00E75851">
      <w:pPr>
        <w:pStyle w:val="Level1"/>
        <w:numPr>
          <w:ilvl w:val="0"/>
          <w:numId w:val="32"/>
        </w:numPr>
        <w:shd w:val="clear" w:color="000000" w:fill="auto"/>
        <w:ind w:left="576"/>
      </w:pPr>
      <w:r w:rsidRPr="00E75851">
        <w:t>A statement of, and rationale for, the result as to each allegation, including</w:t>
      </w:r>
      <w:r w:rsidR="00A84C4F" w:rsidRPr="00E75851">
        <w:t>:</w:t>
      </w:r>
    </w:p>
    <w:p w14:paraId="7510919E" w14:textId="5CB8D667" w:rsidR="003244E7" w:rsidRPr="00E75851" w:rsidRDefault="00A84C4F" w:rsidP="00E75851">
      <w:pPr>
        <w:pStyle w:val="Level2"/>
        <w:shd w:val="clear" w:color="000000" w:fill="auto"/>
        <w:ind w:left="1152"/>
      </w:pPr>
      <w:r w:rsidRPr="00E75851">
        <w:t>A</w:t>
      </w:r>
      <w:r w:rsidR="005C263A" w:rsidRPr="00E75851">
        <w:t xml:space="preserve"> determination regarding responsibility</w:t>
      </w:r>
      <w:r w:rsidR="003244E7" w:rsidRPr="00E75851">
        <w:t>;</w:t>
      </w:r>
    </w:p>
    <w:p w14:paraId="4510DB0F" w14:textId="166AC878" w:rsidR="003244E7" w:rsidRPr="00E75851" w:rsidRDefault="00A84C4F" w:rsidP="00E75851">
      <w:pPr>
        <w:pStyle w:val="Level2"/>
        <w:shd w:val="clear" w:color="000000" w:fill="auto"/>
        <w:ind w:left="1152"/>
      </w:pPr>
      <w:r w:rsidRPr="00E75851">
        <w:t>A</w:t>
      </w:r>
      <w:r w:rsidR="005C263A" w:rsidRPr="00E75851">
        <w:t>ny disciplinary sanctions the district imposes on the respondent</w:t>
      </w:r>
      <w:r w:rsidR="003244E7" w:rsidRPr="00E75851">
        <w:t>;</w:t>
      </w:r>
      <w:r w:rsidR="005C263A" w:rsidRPr="00E75851">
        <w:t xml:space="preserve"> and </w:t>
      </w:r>
    </w:p>
    <w:p w14:paraId="247BA2E0" w14:textId="2A1B85CF" w:rsidR="005C263A" w:rsidRPr="00E75851" w:rsidRDefault="00A84C4F" w:rsidP="00E75851">
      <w:pPr>
        <w:pStyle w:val="Level2"/>
        <w:shd w:val="clear" w:color="000000" w:fill="auto"/>
        <w:ind w:left="1152"/>
      </w:pPr>
      <w:r w:rsidRPr="00E75851">
        <w:t>W</w:t>
      </w:r>
      <w:r w:rsidR="005C263A" w:rsidRPr="00E75851">
        <w:t>hether remedies designed to restore or preserve equal access to the district</w:t>
      </w:r>
      <w:r w:rsidRPr="00E75851">
        <w:t>’</w:t>
      </w:r>
      <w:r w:rsidR="005C263A" w:rsidRPr="00E75851">
        <w:t>s education program or activity will be provided by the district to the complainant; and</w:t>
      </w:r>
    </w:p>
    <w:p w14:paraId="362423DF" w14:textId="37AB0903" w:rsidR="005C263A" w:rsidRPr="00E75851" w:rsidRDefault="005C263A" w:rsidP="00E75851">
      <w:pPr>
        <w:pStyle w:val="Level1"/>
        <w:numPr>
          <w:ilvl w:val="0"/>
          <w:numId w:val="32"/>
        </w:numPr>
        <w:shd w:val="clear" w:color="000000" w:fill="auto"/>
        <w:ind w:left="576"/>
      </w:pPr>
      <w:r w:rsidRPr="00E75851">
        <w:t>The district</w:t>
      </w:r>
      <w:r w:rsidR="00A84C4F" w:rsidRPr="00E75851">
        <w:t>’</w:t>
      </w:r>
      <w:r w:rsidRPr="00E75851">
        <w:t>s procedures and permissible bases for the complainant and respondent to appeal.</w:t>
      </w:r>
    </w:p>
    <w:p w14:paraId="2380FA34" w14:textId="32B0ACDC" w:rsidR="005C263A" w:rsidRPr="00E75851" w:rsidRDefault="005C263A" w:rsidP="00E75851">
      <w:pPr>
        <w:pStyle w:val="PolicyBodyText"/>
        <w:shd w:val="clear" w:color="000000" w:fill="auto"/>
        <w:spacing w:after="240"/>
      </w:pPr>
      <w:r w:rsidRPr="00E75851">
        <w:t xml:space="preserve">The district must provide the written determination to the parties simultaneously. </w:t>
      </w:r>
    </w:p>
    <w:p w14:paraId="38D42E82" w14:textId="09378CC2" w:rsidR="003244E7" w:rsidRPr="00E75851" w:rsidRDefault="003244E7" w:rsidP="00E75851">
      <w:pPr>
        <w:pStyle w:val="PolicyBodyText"/>
        <w:shd w:val="clear" w:color="000000" w:fill="auto"/>
        <w:spacing w:after="240"/>
      </w:pPr>
      <w:r w:rsidRPr="00E75851">
        <w:t>The determination regarding responsibility becomes final either on the date that the recipient provides the parties with the written determination of the result of the appeal, if an appeal is filed, or if an appeal is not filed, the date on which an appeal would no longer be considered timely.</w:t>
      </w:r>
    </w:p>
    <w:p w14:paraId="3770B116" w14:textId="55C6FA11" w:rsidR="005C263A" w:rsidRPr="00E75851" w:rsidRDefault="003244E7" w:rsidP="00E75851">
      <w:pPr>
        <w:pStyle w:val="PolicyBodyText"/>
        <w:shd w:val="clear" w:color="000000" w:fill="auto"/>
        <w:spacing w:after="240"/>
        <w:rPr>
          <w:b/>
          <w:bCs/>
        </w:rPr>
      </w:pPr>
      <w:r w:rsidRPr="00E75851">
        <w:rPr>
          <w:b/>
          <w:bCs/>
        </w:rPr>
        <w:t>Remedies</w:t>
      </w:r>
    </w:p>
    <w:p w14:paraId="4D745217" w14:textId="331FA8EC" w:rsidR="003244E7" w:rsidRPr="00E75851" w:rsidRDefault="003244E7" w:rsidP="00E75851">
      <w:pPr>
        <w:pStyle w:val="PolicyBodyText"/>
        <w:shd w:val="clear" w:color="000000" w:fill="auto"/>
        <w:spacing w:after="240"/>
      </w:pPr>
      <w:r w:rsidRPr="00E75851">
        <w:t>The Title IX Coordinator is responsible for effective implementation of any remedies.</w:t>
      </w:r>
    </w:p>
    <w:p w14:paraId="36E27CE3" w14:textId="4956B5D6" w:rsidR="00F84905" w:rsidRPr="00E75851" w:rsidRDefault="00F84905" w:rsidP="00E75851">
      <w:pPr>
        <w:shd w:val="clear" w:color="000000" w:fill="auto"/>
        <w:suppressAutoHyphens w:val="0"/>
        <w:spacing w:after="240"/>
        <w:rPr>
          <w:szCs w:val="24"/>
        </w:rPr>
      </w:pPr>
      <w:r w:rsidRPr="00E75851">
        <w:t>The disciplinary sanctions</w:t>
      </w:r>
      <w:r w:rsidR="00B94F86" w:rsidRPr="00E75851">
        <w:rPr>
          <w:rStyle w:val="FootnoteReference"/>
          <w:szCs w:val="24"/>
        </w:rPr>
        <w:footnoteReference w:id="14"/>
      </w:r>
      <w:r w:rsidRPr="00E75851">
        <w:t xml:space="preserve"> </w:t>
      </w:r>
      <w:r w:rsidR="00B76F8C" w:rsidRPr="00E75851">
        <w:t>may</w:t>
      </w:r>
      <w:r w:rsidRPr="00E75851">
        <w:t xml:space="preserve"> include:</w:t>
      </w:r>
    </w:p>
    <w:p w14:paraId="29DDE4C3" w14:textId="77777777" w:rsidR="00F84905" w:rsidRPr="00E75851" w:rsidRDefault="00F84905" w:rsidP="00E75851">
      <w:pPr>
        <w:pStyle w:val="Level1"/>
        <w:numPr>
          <w:ilvl w:val="0"/>
          <w:numId w:val="38"/>
        </w:numPr>
        <w:shd w:val="clear" w:color="000000" w:fill="auto"/>
        <w:tabs>
          <w:tab w:val="clear" w:pos="1890"/>
        </w:tabs>
        <w:ind w:left="576"/>
      </w:pPr>
      <w:r w:rsidRPr="00E75851">
        <w:t>[Discipline up to and including suspension and expulsion;</w:t>
      </w:r>
    </w:p>
    <w:p w14:paraId="409DCD94" w14:textId="77777777" w:rsidR="00F84905" w:rsidRPr="00E75851" w:rsidRDefault="00F84905" w:rsidP="00E75851">
      <w:pPr>
        <w:pStyle w:val="Level1"/>
        <w:shd w:val="clear" w:color="000000" w:fill="auto"/>
        <w:tabs>
          <w:tab w:val="clear" w:pos="1890"/>
        </w:tabs>
        <w:ind w:left="576"/>
      </w:pPr>
      <w:r w:rsidRPr="00E75851">
        <w:t>Removal from various activities, committees, extra-curricular, positions, etc.</w:t>
      </w:r>
    </w:p>
    <w:p w14:paraId="00E47E36" w14:textId="77777777" w:rsidR="00F84905" w:rsidRPr="00E75851" w:rsidRDefault="00F84905" w:rsidP="00E75851">
      <w:pPr>
        <w:pStyle w:val="Level1"/>
        <w:shd w:val="clear" w:color="000000" w:fill="auto"/>
        <w:tabs>
          <w:tab w:val="clear" w:pos="1890"/>
        </w:tabs>
        <w:ind w:left="576"/>
      </w:pPr>
      <w:r w:rsidRPr="00E75851">
        <w:t>Disqualification for awards and honors;</w:t>
      </w:r>
    </w:p>
    <w:p w14:paraId="58CA901E" w14:textId="635E936B" w:rsidR="00F84905" w:rsidRPr="00E75851" w:rsidRDefault="00F84905" w:rsidP="00E75851">
      <w:pPr>
        <w:pStyle w:val="Level1"/>
        <w:shd w:val="clear" w:color="000000" w:fill="auto"/>
        <w:tabs>
          <w:tab w:val="clear" w:pos="1890"/>
        </w:tabs>
        <w:ind w:left="576"/>
      </w:pPr>
      <w:r w:rsidRPr="00E75851">
        <w:lastRenderedPageBreak/>
        <w:t>Discipline up to and including termination, in accordance with laws, agreements, contracts, handbooks, etc.]</w:t>
      </w:r>
      <w:r w:rsidR="00B76F8C" w:rsidRPr="00E75851">
        <w:rPr>
          <w:rStyle w:val="FootnoteReference"/>
          <w:szCs w:val="24"/>
        </w:rPr>
        <w:footnoteReference w:id="15"/>
      </w:r>
    </w:p>
    <w:p w14:paraId="5D5C8504" w14:textId="7DA443CA" w:rsidR="00B76F8C" w:rsidRPr="00E75851" w:rsidRDefault="00B76F8C" w:rsidP="00E75851">
      <w:pPr>
        <w:pStyle w:val="PolicyBodyText"/>
        <w:shd w:val="clear" w:color="000000" w:fill="auto"/>
        <w:spacing w:after="240"/>
      </w:pPr>
      <w:r w:rsidRPr="00E75851">
        <w:t>Other remedies may include:</w:t>
      </w:r>
    </w:p>
    <w:p w14:paraId="57B37F16" w14:textId="108927DD" w:rsidR="005610AC" w:rsidRPr="00E75851" w:rsidRDefault="00B76F8C" w:rsidP="00E75851">
      <w:pPr>
        <w:pStyle w:val="Level1"/>
        <w:numPr>
          <w:ilvl w:val="0"/>
          <w:numId w:val="39"/>
        </w:numPr>
        <w:shd w:val="clear" w:color="000000" w:fill="auto"/>
        <w:tabs>
          <w:tab w:val="clear" w:pos="1890"/>
        </w:tabs>
        <w:ind w:left="576"/>
      </w:pPr>
      <w:r w:rsidRPr="00E75851">
        <w:t>[Educational programming]</w:t>
      </w:r>
      <w:r w:rsidR="00A8744D" w:rsidRPr="00E75851">
        <w:t>[;][.]</w:t>
      </w:r>
    </w:p>
    <w:p w14:paraId="182F72A2" w14:textId="247F1E4F" w:rsidR="003244E7" w:rsidRPr="00E75851" w:rsidRDefault="003244E7" w:rsidP="00E75851">
      <w:pPr>
        <w:pStyle w:val="PolicyBodyText"/>
        <w:shd w:val="clear" w:color="000000" w:fill="auto"/>
        <w:spacing w:after="240"/>
        <w:rPr>
          <w:b/>
          <w:bCs/>
        </w:rPr>
      </w:pPr>
      <w:r w:rsidRPr="00E75851">
        <w:rPr>
          <w:b/>
          <w:bCs/>
        </w:rPr>
        <w:t>Dismissal of a Formal Complaint</w:t>
      </w:r>
    </w:p>
    <w:p w14:paraId="6F4D5F3B" w14:textId="77777777" w:rsidR="003244E7" w:rsidRPr="00E75851" w:rsidRDefault="003244E7" w:rsidP="00E75851">
      <w:pPr>
        <w:pStyle w:val="PolicyBodyText"/>
        <w:shd w:val="clear" w:color="000000" w:fill="auto"/>
        <w:spacing w:after="240"/>
      </w:pPr>
      <w:r w:rsidRPr="00E75851">
        <w:t>The district must dismiss a formal complaint with regard to Title IX sexual harassment if the alleged conduct:</w:t>
      </w:r>
    </w:p>
    <w:p w14:paraId="064B44FC" w14:textId="77777777" w:rsidR="003244E7" w:rsidRPr="00E75851" w:rsidRDefault="003244E7" w:rsidP="00E75851">
      <w:pPr>
        <w:pStyle w:val="Level1"/>
        <w:numPr>
          <w:ilvl w:val="0"/>
          <w:numId w:val="41"/>
        </w:numPr>
        <w:shd w:val="clear" w:color="000000" w:fill="auto"/>
        <w:tabs>
          <w:tab w:val="clear" w:pos="1890"/>
        </w:tabs>
        <w:ind w:left="576"/>
      </w:pPr>
      <w:r w:rsidRPr="00E75851">
        <w:t>Would not constitute sexual harassment, even if proved;</w:t>
      </w:r>
    </w:p>
    <w:p w14:paraId="10A2366A" w14:textId="5DC2C55E" w:rsidR="003244E7" w:rsidRPr="00E75851" w:rsidRDefault="003244E7" w:rsidP="00E75851">
      <w:pPr>
        <w:pStyle w:val="Level1"/>
        <w:numPr>
          <w:ilvl w:val="0"/>
          <w:numId w:val="39"/>
        </w:numPr>
        <w:shd w:val="clear" w:color="000000" w:fill="auto"/>
        <w:tabs>
          <w:tab w:val="clear" w:pos="1890"/>
        </w:tabs>
        <w:ind w:left="576"/>
      </w:pPr>
      <w:r w:rsidRPr="00E75851">
        <w:t>Did not occur in the district</w:t>
      </w:r>
      <w:r w:rsidR="00A84C4F" w:rsidRPr="00E75851">
        <w:t>’</w:t>
      </w:r>
      <w:r w:rsidRPr="00E75851">
        <w:t>s education program or activity</w:t>
      </w:r>
      <w:r w:rsidR="0070457F" w:rsidRPr="00E75851">
        <w:rPr>
          <w:rStyle w:val="FootnoteReference"/>
        </w:rPr>
        <w:footnoteReference w:id="16"/>
      </w:r>
      <w:r w:rsidRPr="00E75851">
        <w:t>; or</w:t>
      </w:r>
    </w:p>
    <w:p w14:paraId="3A0E4332" w14:textId="0F834EB3" w:rsidR="003244E7" w:rsidRPr="00E75851" w:rsidRDefault="003244E7" w:rsidP="00E75851">
      <w:pPr>
        <w:pStyle w:val="Level1"/>
        <w:numPr>
          <w:ilvl w:val="0"/>
          <w:numId w:val="39"/>
        </w:numPr>
        <w:shd w:val="clear" w:color="000000" w:fill="auto"/>
        <w:tabs>
          <w:tab w:val="clear" w:pos="1890"/>
        </w:tabs>
        <w:ind w:left="576"/>
      </w:pPr>
      <w:r w:rsidRPr="00E75851">
        <w:t>Did not occur against a person in the United States.</w:t>
      </w:r>
    </w:p>
    <w:p w14:paraId="5034A1F7" w14:textId="190C7131" w:rsidR="003244E7" w:rsidRPr="00E75851" w:rsidRDefault="003244E7" w:rsidP="00E75851">
      <w:pPr>
        <w:pStyle w:val="PolicyBodyText"/>
        <w:shd w:val="clear" w:color="000000" w:fill="auto"/>
        <w:spacing w:after="240"/>
      </w:pPr>
      <w:r w:rsidRPr="00E75851">
        <w:t>The district may dismiss a formal complaint with regard to Title IX sexual harassment if at any time during the investigation or hearing</w:t>
      </w:r>
      <w:r w:rsidR="00B94F86" w:rsidRPr="00E75851">
        <w:t>, if provided</w:t>
      </w:r>
      <w:r w:rsidRPr="00E75851">
        <w:t>:</w:t>
      </w:r>
    </w:p>
    <w:p w14:paraId="0E36618B" w14:textId="77777777" w:rsidR="003244E7" w:rsidRPr="00E75851" w:rsidRDefault="003244E7" w:rsidP="00E75851">
      <w:pPr>
        <w:pStyle w:val="Level1"/>
        <w:numPr>
          <w:ilvl w:val="0"/>
          <w:numId w:val="43"/>
        </w:numPr>
        <w:shd w:val="clear" w:color="000000" w:fill="auto"/>
        <w:tabs>
          <w:tab w:val="clear" w:pos="1890"/>
        </w:tabs>
        <w:ind w:left="576"/>
      </w:pPr>
      <w:r w:rsidRPr="00E75851">
        <w:t>A complainant notifies the Title IX Coordinator in writing that the complaint would like to withdraw the formal complaint or any allegations therein;</w:t>
      </w:r>
    </w:p>
    <w:p w14:paraId="5748B8AF" w14:textId="77777777" w:rsidR="003244E7" w:rsidRPr="00E75851" w:rsidRDefault="003244E7" w:rsidP="00E75851">
      <w:pPr>
        <w:pStyle w:val="Level1"/>
        <w:numPr>
          <w:ilvl w:val="0"/>
          <w:numId w:val="41"/>
        </w:numPr>
        <w:shd w:val="clear" w:color="000000" w:fill="auto"/>
        <w:tabs>
          <w:tab w:val="clear" w:pos="1890"/>
        </w:tabs>
        <w:ind w:left="576"/>
      </w:pPr>
      <w:r w:rsidRPr="00E75851">
        <w:t>The respondent is no longer enrolled or employed by the district; or</w:t>
      </w:r>
    </w:p>
    <w:p w14:paraId="1BE1EB57" w14:textId="6598962E" w:rsidR="003244E7" w:rsidRPr="00E75851" w:rsidRDefault="003244E7" w:rsidP="00E75851">
      <w:pPr>
        <w:pStyle w:val="Level1"/>
        <w:numPr>
          <w:ilvl w:val="0"/>
          <w:numId w:val="41"/>
        </w:numPr>
        <w:shd w:val="clear" w:color="000000" w:fill="auto"/>
        <w:tabs>
          <w:tab w:val="clear" w:pos="1890"/>
        </w:tabs>
        <w:ind w:left="576"/>
      </w:pPr>
      <w:r w:rsidRPr="00E75851">
        <w:t>Specific circumstances prevent the recipient from gathering evidence sufficient to reach a determination as to the formal complaint or allegations therein.</w:t>
      </w:r>
    </w:p>
    <w:p w14:paraId="450E334F" w14:textId="29C63DE6" w:rsidR="003244E7" w:rsidRPr="00E75851" w:rsidRDefault="003244E7" w:rsidP="00E75851">
      <w:pPr>
        <w:pStyle w:val="PolicyBodyText"/>
        <w:shd w:val="clear" w:color="000000" w:fill="auto"/>
        <w:spacing w:after="240"/>
      </w:pPr>
      <w:r w:rsidRPr="00E75851">
        <w:t>Upon dismissal of a formal complaint, the district must promptly send written notice of the dismissal and the reason(s) therefor simultaneously to the parties.</w:t>
      </w:r>
    </w:p>
    <w:p w14:paraId="4CD33B36" w14:textId="35417C91" w:rsidR="003244E7" w:rsidRPr="00E75851" w:rsidRDefault="003244E7" w:rsidP="00E75851">
      <w:pPr>
        <w:pStyle w:val="PolicyBodyText"/>
        <w:shd w:val="clear" w:color="000000" w:fill="auto"/>
        <w:spacing w:after="240"/>
        <w:rPr>
          <w:b/>
          <w:bCs/>
        </w:rPr>
      </w:pPr>
      <w:r w:rsidRPr="00E75851">
        <w:rPr>
          <w:b/>
          <w:bCs/>
        </w:rPr>
        <w:t xml:space="preserve">The dismissal of a formal complaint under Title IX does not preclude the district from continuing any investigation and taking action under a different process. The district may have an obligation to continue an investigation and process under a different process. </w:t>
      </w:r>
    </w:p>
    <w:p w14:paraId="496CB22D" w14:textId="77777777" w:rsidR="00F84905" w:rsidRPr="00E75851" w:rsidRDefault="00F84905" w:rsidP="00E75851">
      <w:pPr>
        <w:pStyle w:val="PolicyBodyText"/>
        <w:shd w:val="clear" w:color="000000" w:fill="auto"/>
        <w:spacing w:after="240"/>
        <w:rPr>
          <w:b/>
          <w:bCs/>
        </w:rPr>
      </w:pPr>
      <w:r w:rsidRPr="00E75851">
        <w:rPr>
          <w:b/>
          <w:bCs/>
        </w:rPr>
        <w:t>Consolidation of Complaints</w:t>
      </w:r>
    </w:p>
    <w:p w14:paraId="69FC3991" w14:textId="0AF14FA0" w:rsidR="00F84905" w:rsidRPr="00E75851" w:rsidRDefault="00E75851" w:rsidP="00E75851">
      <w:pPr>
        <w:pStyle w:val="PolicyBodyText"/>
        <w:shd w:val="clear" w:color="000000" w:fill="auto"/>
        <w:spacing w:after="240"/>
      </w:pPr>
      <w:r w:rsidRPr="00E75851">
        <w:t>The</w:t>
      </w:r>
      <w:r w:rsidR="00F84905" w:rsidRPr="00E75851">
        <w:t xml:space="preserve"> district may consolidate formal complaints as to allegations of sexual harassment against more than one respondent, or by one or more complainant against one or more respondents, or by one party against another party, where the allegations of sexual harassment arise out of the same facts or circumstances.</w:t>
      </w:r>
    </w:p>
    <w:p w14:paraId="3BCAD1C1" w14:textId="77777777" w:rsidR="00F84905" w:rsidRPr="00E75851" w:rsidRDefault="00F84905" w:rsidP="00E75851">
      <w:pPr>
        <w:pStyle w:val="PolicyBodyText"/>
        <w:shd w:val="clear" w:color="000000" w:fill="auto"/>
        <w:spacing w:after="240"/>
        <w:rPr>
          <w:b/>
          <w:bCs/>
        </w:rPr>
      </w:pPr>
      <w:r w:rsidRPr="00E75851">
        <w:rPr>
          <w:b/>
          <w:bCs/>
        </w:rPr>
        <w:t>Informal Resolution</w:t>
      </w:r>
    </w:p>
    <w:p w14:paraId="6EDDAB62" w14:textId="45EF3601" w:rsidR="00F84905" w:rsidRPr="00E75851" w:rsidRDefault="00F84905" w:rsidP="00E75851">
      <w:pPr>
        <w:pStyle w:val="PolicyBodyText"/>
        <w:shd w:val="clear" w:color="000000" w:fill="auto"/>
        <w:spacing w:after="240"/>
      </w:pPr>
      <w:r w:rsidRPr="00E75851">
        <w:t>If the district receives a formal complaint, at any time prior to reaching a determination regarding responsibility, the district may offer an optional informal resolution process, provided that the district:</w:t>
      </w:r>
    </w:p>
    <w:p w14:paraId="4904B960" w14:textId="77777777" w:rsidR="00F84905" w:rsidRPr="00E75851" w:rsidRDefault="00F84905" w:rsidP="00E75851">
      <w:pPr>
        <w:pStyle w:val="Level1"/>
        <w:numPr>
          <w:ilvl w:val="0"/>
          <w:numId w:val="44"/>
        </w:numPr>
        <w:shd w:val="clear" w:color="000000" w:fill="auto"/>
        <w:tabs>
          <w:tab w:val="clear" w:pos="1890"/>
        </w:tabs>
        <w:ind w:left="576"/>
      </w:pPr>
      <w:r w:rsidRPr="00E75851">
        <w:lastRenderedPageBreak/>
        <w:t>Provides written notice to the parties disclosing:</w:t>
      </w:r>
    </w:p>
    <w:p w14:paraId="55486B92" w14:textId="04F79D75" w:rsidR="00F84905" w:rsidRPr="00E75851" w:rsidRDefault="00F84905" w:rsidP="00E75851">
      <w:pPr>
        <w:pStyle w:val="Level2"/>
        <w:shd w:val="clear" w:color="000000" w:fill="auto"/>
        <w:tabs>
          <w:tab w:val="clear" w:pos="1440"/>
          <w:tab w:val="clear" w:pos="2610"/>
        </w:tabs>
        <w:ind w:left="1152"/>
      </w:pPr>
      <w:r w:rsidRPr="00E75851">
        <w:t>The allegations;</w:t>
      </w:r>
    </w:p>
    <w:p w14:paraId="565395C2" w14:textId="4E24BAE0" w:rsidR="00F84905" w:rsidRPr="00E75851" w:rsidRDefault="00F84905" w:rsidP="00E75851">
      <w:pPr>
        <w:pStyle w:val="Level2"/>
        <w:shd w:val="clear" w:color="000000" w:fill="auto"/>
        <w:tabs>
          <w:tab w:val="clear" w:pos="1440"/>
          <w:tab w:val="clear" w:pos="2610"/>
        </w:tabs>
        <w:ind w:left="1152"/>
      </w:pPr>
      <w:r w:rsidRPr="00E75851">
        <w:t>The requirements of the informa</w:t>
      </w:r>
      <w:r w:rsidR="00B94F86" w:rsidRPr="00E75851">
        <w:t>l</w:t>
      </w:r>
      <w:r w:rsidRPr="00E75851">
        <w:t xml:space="preserve"> resolution process including the circumstances under which it precludes the parties from resuming a formal complaint arising from the same allegations, provided, however, that at any time prior to agreeing toa resolution, any party has the right to withdraw from the informal resolution process and resume the grievance process with respect to the formal complaint; and</w:t>
      </w:r>
    </w:p>
    <w:p w14:paraId="5FA50585" w14:textId="4A1804CC" w:rsidR="00F84905" w:rsidRPr="00E75851" w:rsidRDefault="00F84905" w:rsidP="00E75851">
      <w:pPr>
        <w:pStyle w:val="Level2"/>
        <w:shd w:val="clear" w:color="000000" w:fill="auto"/>
        <w:tabs>
          <w:tab w:val="clear" w:pos="1440"/>
          <w:tab w:val="clear" w:pos="2610"/>
        </w:tabs>
        <w:ind w:left="1152"/>
      </w:pPr>
      <w:r w:rsidRPr="00E75851">
        <w:t>Any consequences resulting from participating in the informal resolution process, including the records that will be maintained or could be shared.</w:t>
      </w:r>
    </w:p>
    <w:p w14:paraId="58D1BB8C" w14:textId="3700E5A3" w:rsidR="00F84905" w:rsidRPr="00E75851" w:rsidRDefault="00F84905" w:rsidP="00E75851">
      <w:pPr>
        <w:pStyle w:val="Level1"/>
        <w:tabs>
          <w:tab w:val="clear" w:pos="1890"/>
        </w:tabs>
        <w:ind w:left="576"/>
      </w:pPr>
      <w:r w:rsidRPr="00E75851">
        <w:t>Obtains the parties</w:t>
      </w:r>
      <w:r w:rsidR="00A84C4F" w:rsidRPr="00E75851">
        <w:t>’</w:t>
      </w:r>
      <w:r w:rsidRPr="00E75851">
        <w:t xml:space="preserve"> voluntary written consent to the informal resolution process; and</w:t>
      </w:r>
    </w:p>
    <w:p w14:paraId="0114C9D9" w14:textId="4D5AF976" w:rsidR="00F84905" w:rsidRPr="00E75851" w:rsidRDefault="00F84905" w:rsidP="00E75851">
      <w:pPr>
        <w:pStyle w:val="Level1"/>
        <w:tabs>
          <w:tab w:val="clear" w:pos="1890"/>
        </w:tabs>
        <w:ind w:left="576"/>
      </w:pPr>
      <w:r w:rsidRPr="00E75851">
        <w:t>Does not offer or facilitate an informal resolution process to resolve allegations that an employee sexually harassed a student.</w:t>
      </w:r>
    </w:p>
    <w:p w14:paraId="352BB975" w14:textId="77777777" w:rsidR="00F84905" w:rsidRPr="00E75851" w:rsidRDefault="00F84905" w:rsidP="00E75851">
      <w:pPr>
        <w:pStyle w:val="PolicyBodyText"/>
        <w:spacing w:after="240"/>
        <w:rPr>
          <w:b/>
          <w:bCs/>
        </w:rPr>
      </w:pPr>
      <w:r w:rsidRPr="00E75851">
        <w:rPr>
          <w:b/>
          <w:bCs/>
        </w:rPr>
        <w:t>Appeals</w:t>
      </w:r>
    </w:p>
    <w:p w14:paraId="697688CE" w14:textId="440FB8AB" w:rsidR="00F84905" w:rsidRPr="00E75851" w:rsidRDefault="00F84905" w:rsidP="00E75851">
      <w:pPr>
        <w:pStyle w:val="PolicyBodyText"/>
        <w:spacing w:after="240"/>
      </w:pPr>
      <w:r w:rsidRPr="00E75851">
        <w:t>Either party may file an appeal f</w:t>
      </w:r>
      <w:r w:rsidR="00835126" w:rsidRPr="00E75851">
        <w:t>r</w:t>
      </w:r>
      <w:r w:rsidRPr="00E75851">
        <w:t>om a determination regarding responsibility or from a dismissal of a formal complaint</w:t>
      </w:r>
      <w:r w:rsidR="00B94F86" w:rsidRPr="00E75851">
        <w:t>, within [15] days of the decision,</w:t>
      </w:r>
      <w:r w:rsidRPr="00E75851">
        <w:t xml:space="preserve"> on the following bases:</w:t>
      </w:r>
    </w:p>
    <w:p w14:paraId="036B35BC" w14:textId="2AC039C8" w:rsidR="00F84905" w:rsidRPr="00E75851" w:rsidRDefault="00F84905" w:rsidP="00E75851">
      <w:pPr>
        <w:pStyle w:val="Level1"/>
        <w:numPr>
          <w:ilvl w:val="0"/>
          <w:numId w:val="47"/>
        </w:numPr>
        <w:tabs>
          <w:tab w:val="clear" w:pos="1890"/>
        </w:tabs>
        <w:ind w:left="576"/>
      </w:pPr>
      <w:r w:rsidRPr="00E75851">
        <w:t>Procedural irregularity that affected the outcome of the matter;</w:t>
      </w:r>
    </w:p>
    <w:p w14:paraId="42F91A2E" w14:textId="2B757271" w:rsidR="00F84905" w:rsidRPr="00E75851" w:rsidRDefault="00F84905" w:rsidP="00E75851">
      <w:pPr>
        <w:pStyle w:val="Level1"/>
        <w:numPr>
          <w:ilvl w:val="0"/>
          <w:numId w:val="44"/>
        </w:numPr>
        <w:tabs>
          <w:tab w:val="clear" w:pos="1890"/>
        </w:tabs>
        <w:ind w:left="576"/>
      </w:pPr>
      <w:r w:rsidRPr="00E75851">
        <w:t>New evidence that was not reasonably available at the time the determination regarding responsibility or dismissal was made, that could affect the outcome of the matter; or</w:t>
      </w:r>
    </w:p>
    <w:p w14:paraId="696E28FB" w14:textId="53B42926" w:rsidR="00F84905" w:rsidRPr="00E75851" w:rsidRDefault="00F84905" w:rsidP="00E75851">
      <w:pPr>
        <w:pStyle w:val="Level1"/>
        <w:numPr>
          <w:ilvl w:val="0"/>
          <w:numId w:val="44"/>
        </w:numPr>
        <w:tabs>
          <w:tab w:val="clear" w:pos="1890"/>
        </w:tabs>
        <w:ind w:left="576"/>
      </w:pPr>
      <w:r w:rsidRPr="00E75851">
        <w:t>The Title IX Coordinator, investigator(s), or decision-maker(s) had a conflict of interest or bias for or against complainants or respondents generally or the individual complainant or respondent that affected the outcome of the matter.</w:t>
      </w:r>
    </w:p>
    <w:p w14:paraId="42270FF5" w14:textId="77777777" w:rsidR="00F84905" w:rsidRPr="00E75851" w:rsidRDefault="00F84905" w:rsidP="00E75851">
      <w:pPr>
        <w:pStyle w:val="Level1"/>
        <w:numPr>
          <w:ilvl w:val="0"/>
          <w:numId w:val="44"/>
        </w:numPr>
        <w:tabs>
          <w:tab w:val="clear" w:pos="1890"/>
        </w:tabs>
        <w:ind w:left="576"/>
      </w:pPr>
      <w:r w:rsidRPr="00E75851">
        <w:t>[Additional bases may be allowed, if made available equally to both parties.]</w:t>
      </w:r>
    </w:p>
    <w:p w14:paraId="6F9BFD9F" w14:textId="77777777" w:rsidR="00F84905" w:rsidRPr="00E75851" w:rsidRDefault="00F84905" w:rsidP="00E75851">
      <w:pPr>
        <w:pStyle w:val="PolicyBodyText"/>
        <w:spacing w:after="240"/>
      </w:pPr>
      <w:r w:rsidRPr="00E75851">
        <w:t>When an appeal is filed, the district must:</w:t>
      </w:r>
    </w:p>
    <w:p w14:paraId="4E5DB1E0" w14:textId="77777777" w:rsidR="00F84905" w:rsidRPr="00E75851" w:rsidRDefault="00F84905" w:rsidP="00E75851">
      <w:pPr>
        <w:pStyle w:val="Level1"/>
        <w:numPr>
          <w:ilvl w:val="0"/>
          <w:numId w:val="48"/>
        </w:numPr>
        <w:tabs>
          <w:tab w:val="clear" w:pos="1890"/>
        </w:tabs>
        <w:ind w:left="576"/>
      </w:pPr>
      <w:r w:rsidRPr="00E75851">
        <w:t>Notify the other party in writing;</w:t>
      </w:r>
    </w:p>
    <w:p w14:paraId="7B7DB49D" w14:textId="77777777" w:rsidR="00F84905" w:rsidRPr="00E75851" w:rsidRDefault="00F84905" w:rsidP="00E75851">
      <w:pPr>
        <w:pStyle w:val="Level1"/>
        <w:numPr>
          <w:ilvl w:val="0"/>
          <w:numId w:val="44"/>
        </w:numPr>
        <w:tabs>
          <w:tab w:val="clear" w:pos="1890"/>
        </w:tabs>
        <w:ind w:left="576"/>
      </w:pPr>
      <w:r w:rsidRPr="00E75851">
        <w:t>Implement appeal procedures equally for both parties;</w:t>
      </w:r>
    </w:p>
    <w:p w14:paraId="2086EDDD" w14:textId="54430EE2" w:rsidR="00F84905" w:rsidRPr="00E75851" w:rsidRDefault="00F84905" w:rsidP="00E75851">
      <w:pPr>
        <w:pStyle w:val="Level1"/>
        <w:numPr>
          <w:ilvl w:val="0"/>
          <w:numId w:val="44"/>
        </w:numPr>
        <w:tabs>
          <w:tab w:val="clear" w:pos="1890"/>
        </w:tabs>
        <w:ind w:left="576"/>
      </w:pPr>
      <w:r w:rsidRPr="00E75851">
        <w:t xml:space="preserve">Ensure the decision-makers(s) for the appeal is not the same person as the decision-maker(s) </w:t>
      </w:r>
      <w:r w:rsidR="00835126" w:rsidRPr="00E75851">
        <w:t xml:space="preserve">who </w:t>
      </w:r>
      <w:r w:rsidRPr="00E75851">
        <w:t>reached the determination regarding responsibility or dismissal, the investigator(s), or the Title IX Coordinator;</w:t>
      </w:r>
    </w:p>
    <w:p w14:paraId="735FF074" w14:textId="2B9ECA0C" w:rsidR="00F84905" w:rsidRPr="00E75851" w:rsidRDefault="00F84905" w:rsidP="00E75851">
      <w:pPr>
        <w:pStyle w:val="Level1"/>
        <w:numPr>
          <w:ilvl w:val="0"/>
          <w:numId w:val="44"/>
        </w:numPr>
        <w:tabs>
          <w:tab w:val="clear" w:pos="1890"/>
        </w:tabs>
        <w:ind w:left="576"/>
      </w:pPr>
      <w:r w:rsidRPr="00E75851">
        <w:t>Ensure the decision-maker for the appeal is free from conflicts of interest and bias;</w:t>
      </w:r>
    </w:p>
    <w:p w14:paraId="429882AF" w14:textId="05B9EEF4" w:rsidR="00F84905" w:rsidRPr="00E75851" w:rsidRDefault="00F84905" w:rsidP="00E75851">
      <w:pPr>
        <w:pStyle w:val="Level1"/>
        <w:numPr>
          <w:ilvl w:val="0"/>
          <w:numId w:val="44"/>
        </w:numPr>
        <w:tabs>
          <w:tab w:val="clear" w:pos="1890"/>
        </w:tabs>
        <w:ind w:left="576"/>
      </w:pPr>
      <w:r w:rsidRPr="00E75851">
        <w:t>Give both parties a reasonable equal opportunity to submit a written statement in support of, or challenging the outcome;</w:t>
      </w:r>
    </w:p>
    <w:p w14:paraId="6FDA46D1" w14:textId="4910A9C8" w:rsidR="00F84905" w:rsidRPr="00E75851" w:rsidRDefault="00F84905" w:rsidP="00E75851">
      <w:pPr>
        <w:pStyle w:val="Level1"/>
        <w:numPr>
          <w:ilvl w:val="0"/>
          <w:numId w:val="44"/>
        </w:numPr>
        <w:tabs>
          <w:tab w:val="clear" w:pos="1890"/>
        </w:tabs>
        <w:ind w:left="576"/>
      </w:pPr>
      <w:r w:rsidRPr="00E75851">
        <w:t>Issue a written decision describing the result of the appeal and the rationale for the result; and</w:t>
      </w:r>
    </w:p>
    <w:p w14:paraId="23DBB890" w14:textId="1F4E3EC4" w:rsidR="00F84905" w:rsidRPr="00E75851" w:rsidRDefault="00F84905" w:rsidP="00E75851">
      <w:pPr>
        <w:pStyle w:val="Level1"/>
        <w:numPr>
          <w:ilvl w:val="0"/>
          <w:numId w:val="44"/>
        </w:numPr>
        <w:tabs>
          <w:tab w:val="clear" w:pos="1890"/>
        </w:tabs>
        <w:ind w:left="576"/>
      </w:pPr>
      <w:r w:rsidRPr="00E75851">
        <w:t>Provide the written decision simultaneously to both parties.</w:t>
      </w:r>
    </w:p>
    <w:p w14:paraId="62C1F90E" w14:textId="77777777" w:rsidR="005610AC" w:rsidRPr="00E75851" w:rsidRDefault="005610AC" w:rsidP="00E75851">
      <w:pPr>
        <w:pStyle w:val="PolicyBodyText"/>
        <w:spacing w:after="240"/>
        <w:rPr>
          <w:b/>
          <w:bCs/>
        </w:rPr>
      </w:pPr>
      <w:r w:rsidRPr="00E75851">
        <w:rPr>
          <w:b/>
          <w:bCs/>
        </w:rPr>
        <w:t>Timelines</w:t>
      </w:r>
    </w:p>
    <w:p w14:paraId="467C70FE" w14:textId="77777777" w:rsidR="005610AC" w:rsidRPr="00E75851" w:rsidRDefault="005610AC" w:rsidP="00E75851">
      <w:pPr>
        <w:suppressAutoHyphens w:val="0"/>
        <w:spacing w:after="160" w:line="259" w:lineRule="auto"/>
        <w:rPr>
          <w:szCs w:val="24"/>
        </w:rPr>
      </w:pPr>
      <w:r w:rsidRPr="00E75851">
        <w:rPr>
          <w:szCs w:val="24"/>
        </w:rPr>
        <w:t>The district will complete the following portions of the grievance process within the specified timelines:</w:t>
      </w:r>
    </w:p>
    <w:p w14:paraId="2F07911F" w14:textId="77777777" w:rsidR="005610AC" w:rsidRPr="00E75851" w:rsidRDefault="005610AC" w:rsidP="00E75851">
      <w:pPr>
        <w:pStyle w:val="Level1"/>
        <w:numPr>
          <w:ilvl w:val="0"/>
          <w:numId w:val="50"/>
        </w:numPr>
        <w:tabs>
          <w:tab w:val="clear" w:pos="1890"/>
        </w:tabs>
        <w:ind w:left="576"/>
      </w:pPr>
      <w:r w:rsidRPr="00E75851">
        <w:lastRenderedPageBreak/>
        <w:t>General grievance process (from receipt of formal complaint to determination of responsibility: [90] days;</w:t>
      </w:r>
    </w:p>
    <w:p w14:paraId="50572BBA" w14:textId="77777777" w:rsidR="005610AC" w:rsidRPr="00E75851" w:rsidRDefault="005610AC" w:rsidP="00E75851">
      <w:pPr>
        <w:pStyle w:val="Level1"/>
        <w:numPr>
          <w:ilvl w:val="0"/>
          <w:numId w:val="44"/>
        </w:numPr>
        <w:tabs>
          <w:tab w:val="clear" w:pos="1890"/>
        </w:tabs>
        <w:ind w:left="576"/>
      </w:pPr>
      <w:r w:rsidRPr="00E75851">
        <w:t>Appeals (from receipt of appeal): [60] days;</w:t>
      </w:r>
    </w:p>
    <w:p w14:paraId="3B3553C4" w14:textId="0B9D9DA0" w:rsidR="005610AC" w:rsidRPr="00E75851" w:rsidRDefault="005610AC" w:rsidP="00E75851">
      <w:pPr>
        <w:pStyle w:val="Level1"/>
        <w:numPr>
          <w:ilvl w:val="0"/>
          <w:numId w:val="44"/>
        </w:numPr>
        <w:tabs>
          <w:tab w:val="clear" w:pos="1890"/>
        </w:tabs>
        <w:ind w:left="576"/>
      </w:pPr>
      <w:r w:rsidRPr="00E75851">
        <w:t>Informal resolution process: [</w:t>
      </w:r>
      <w:r w:rsidR="00EC2096" w:rsidRPr="00E75851">
        <w:t>6</w:t>
      </w:r>
      <w:r w:rsidRPr="00E75851">
        <w:t>0] days.</w:t>
      </w:r>
    </w:p>
    <w:p w14:paraId="07DB4DD7" w14:textId="77777777" w:rsidR="005610AC" w:rsidRPr="00E75851" w:rsidRDefault="005610AC" w:rsidP="00E75851">
      <w:pPr>
        <w:pStyle w:val="PolicyBodyText"/>
        <w:spacing w:after="240"/>
      </w:pPr>
      <w:r w:rsidRPr="00E75851">
        <w:t>Temporary delays of the grievance process, or limited extensions of time will be allowed for good cause</w:t>
      </w:r>
      <w:r w:rsidRPr="00E75851">
        <w:rPr>
          <w:rStyle w:val="FootnoteReference"/>
          <w:szCs w:val="24"/>
        </w:rPr>
        <w:footnoteReference w:id="17"/>
      </w:r>
      <w:r w:rsidRPr="00E75851">
        <w:t xml:space="preserve"> with written notice to the parties. </w:t>
      </w:r>
    </w:p>
    <w:p w14:paraId="2E35F38C" w14:textId="77777777" w:rsidR="00F84905" w:rsidRPr="00E75851" w:rsidRDefault="00F84905" w:rsidP="00E75851">
      <w:pPr>
        <w:pStyle w:val="PolicyBodyText"/>
        <w:spacing w:after="240"/>
        <w:rPr>
          <w:b/>
          <w:bCs/>
        </w:rPr>
      </w:pPr>
      <w:r w:rsidRPr="00E75851">
        <w:rPr>
          <w:b/>
          <w:bCs/>
        </w:rPr>
        <w:t>Records</w:t>
      </w:r>
    </w:p>
    <w:p w14:paraId="66CD18C6" w14:textId="31E5B174" w:rsidR="00F84905" w:rsidRPr="00E75851" w:rsidRDefault="00F84905" w:rsidP="00E75851">
      <w:pPr>
        <w:pStyle w:val="PolicyBodyText"/>
        <w:spacing w:after="240"/>
      </w:pPr>
      <w:r w:rsidRPr="00E75851">
        <w:t xml:space="preserve">Records will be created and maintained in accordance with the requirements in </w:t>
      </w:r>
      <w:r w:rsidR="00FE4208" w:rsidRPr="00E75851">
        <w:t xml:space="preserve">Title </w:t>
      </w:r>
      <w:r w:rsidRPr="00E75851">
        <w:t>34 C</w:t>
      </w:r>
      <w:r w:rsidR="00FE4208" w:rsidRPr="00E75851">
        <w:t>.</w:t>
      </w:r>
      <w:r w:rsidRPr="00E75851">
        <w:t>F</w:t>
      </w:r>
      <w:r w:rsidR="00FE4208" w:rsidRPr="00E75851">
        <w:t>.</w:t>
      </w:r>
      <w:r w:rsidRPr="00E75851">
        <w:t>R</w:t>
      </w:r>
      <w:r w:rsidR="00FE4208" w:rsidRPr="00E75851">
        <w:t>.</w:t>
      </w:r>
      <w:r w:rsidRPr="00E75851">
        <w:t xml:space="preserve"> </w:t>
      </w:r>
      <w:r w:rsidR="00FE4208" w:rsidRPr="00E75851">
        <w:t>§</w:t>
      </w:r>
      <w:r w:rsidRPr="00E75851">
        <w:t>106.45(a)(10).</w:t>
      </w:r>
      <w:bookmarkStart w:id="2" w:name="_Hlk46995665"/>
      <w:r w:rsidRPr="00E75851">
        <w:rPr>
          <w:rStyle w:val="FootnoteReference"/>
          <w:szCs w:val="24"/>
        </w:rPr>
        <w:footnoteReference w:id="18"/>
      </w:r>
      <w:bookmarkEnd w:id="2"/>
    </w:p>
    <w:p w14:paraId="296C5817" w14:textId="77777777" w:rsidR="00F84905" w:rsidRPr="00E75851" w:rsidRDefault="00F84905" w:rsidP="00E75851">
      <w:pPr>
        <w:pStyle w:val="PolicyBodyText"/>
        <w:spacing w:after="240"/>
        <w:rPr>
          <w:b/>
          <w:bCs/>
        </w:rPr>
      </w:pPr>
      <w:r w:rsidRPr="00E75851">
        <w:rPr>
          <w:b/>
          <w:bCs/>
        </w:rPr>
        <w:t>Training</w:t>
      </w:r>
    </w:p>
    <w:p w14:paraId="3C7C35E2" w14:textId="3230B68C" w:rsidR="00F84905" w:rsidRPr="00E75851" w:rsidRDefault="00F84905" w:rsidP="00E75851">
      <w:pPr>
        <w:pStyle w:val="PolicyBodyText"/>
        <w:spacing w:after="240"/>
      </w:pPr>
      <w:r w:rsidRPr="00E75851">
        <w:t>Title IX Coordinators, investigators, decision-makers, and any person who facilitates an informal resolution process must receive training on the definition of sexual harassment, the scope of the district</w:t>
      </w:r>
      <w:r w:rsidR="00A84C4F" w:rsidRPr="00E75851">
        <w:t>’</w:t>
      </w:r>
      <w:r w:rsidRPr="00E75851">
        <w:t>s education program or activity, how to conduct an investigation and grievance process including hearings, appeals, and information resolution processes. The training must also include avoiding prejudgment of the facts at issue, conflicts of interest and bias.</w:t>
      </w:r>
    </w:p>
    <w:p w14:paraId="042BFC8B" w14:textId="213694DA" w:rsidR="00F84905" w:rsidRPr="00E75851" w:rsidRDefault="00F84905" w:rsidP="00E75851">
      <w:pPr>
        <w:pStyle w:val="PolicyBodyText"/>
        <w:spacing w:after="240"/>
      </w:pPr>
      <w:r w:rsidRPr="00E75851">
        <w:t>Decision-makers must receive training on any technology to be used at a live hearing and on issues of relevance of questions and evident, including when questions about evidence about the complainant</w:t>
      </w:r>
      <w:r w:rsidR="00A84C4F" w:rsidRPr="00E75851">
        <w:t>’</w:t>
      </w:r>
      <w:r w:rsidRPr="00E75851">
        <w:t>s sexual predisposition or prior sexual behavior are not relevant.</w:t>
      </w:r>
    </w:p>
    <w:p w14:paraId="26840104" w14:textId="472FD802" w:rsidR="00F84905" w:rsidRPr="00E75851" w:rsidRDefault="00F84905" w:rsidP="00E75851">
      <w:pPr>
        <w:pStyle w:val="PolicyBodyText"/>
        <w:spacing w:after="240"/>
      </w:pPr>
      <w:r w:rsidRPr="00E75851">
        <w:t>Investigators must receive training on issues of relevance to create an investigative report that fairly summarizes relevant evidence.</w:t>
      </w:r>
    </w:p>
    <w:p w14:paraId="3127C9D9" w14:textId="06F37A64" w:rsidR="00F84905" w:rsidRPr="00E75851" w:rsidRDefault="00F84905" w:rsidP="00E75851">
      <w:pPr>
        <w:pStyle w:val="PolicyBodyText"/>
        <w:spacing w:after="240"/>
      </w:pPr>
      <w:r w:rsidRPr="00E75851">
        <w:t>Materials used to train Title IX Coordinators, investigators, decision-makers, and any person who facilitates an informal resolution process, must not rely on sex stereotypes, must promote impartial investigations and adjudications of formal complaints of sexual harassmen</w:t>
      </w:r>
      <w:r w:rsidR="005610AC" w:rsidRPr="00E75851">
        <w:t>t</w:t>
      </w:r>
      <w:r w:rsidRPr="00E75851">
        <w:t xml:space="preserve"> and must be made publicly available on the district</w:t>
      </w:r>
      <w:r w:rsidR="00A84C4F" w:rsidRPr="00E75851">
        <w:t>’</w:t>
      </w:r>
      <w:r w:rsidRPr="00E75851">
        <w:t>s website.</w:t>
      </w:r>
      <w:bookmarkStart w:id="3" w:name="_Hlk46995685"/>
      <w:r w:rsidR="003C6583" w:rsidRPr="00E75851">
        <w:t>{</w:t>
      </w:r>
      <w:r w:rsidRPr="00E75851">
        <w:rPr>
          <w:rStyle w:val="FootnoteReference"/>
          <w:szCs w:val="24"/>
        </w:rPr>
        <w:footnoteReference w:id="19"/>
      </w:r>
      <w:r w:rsidR="003C6583" w:rsidRPr="00E75851">
        <w:t>}</w:t>
      </w:r>
      <w:bookmarkEnd w:id="3"/>
      <w:bookmarkEnd w:id="0"/>
      <w:bookmarkEnd w:id="1"/>
    </w:p>
    <w:sectPr w:rsidR="00F84905" w:rsidRPr="00E75851"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196B9" w14:textId="77777777" w:rsidR="00B94F86" w:rsidRDefault="00B94F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8306C7" w:rsidRPr="00E75851" w14:paraId="5154D24C" w14:textId="77777777" w:rsidTr="004616AD">
      <w:tc>
        <w:tcPr>
          <w:tcW w:w="2340" w:type="dxa"/>
        </w:tcPr>
        <w:p w14:paraId="17CAB842" w14:textId="77777777" w:rsidR="008306C7" w:rsidRPr="00E75851" w:rsidRDefault="008306C7" w:rsidP="004616AD">
          <w:pPr>
            <w:pStyle w:val="Footer"/>
            <w:rPr>
              <w:noProof/>
              <w:sz w:val="20"/>
            </w:rPr>
          </w:pPr>
          <w:r w:rsidRPr="00E75851">
            <w:rPr>
              <w:noProof/>
              <w:sz w:val="20"/>
            </w:rPr>
            <w:t>R7/31/20│SL</w:t>
          </w:r>
        </w:p>
        <w:p w14:paraId="0265BBF8" w14:textId="570B7CDD" w:rsidR="008306C7" w:rsidRPr="00E75851" w:rsidRDefault="008306C7" w:rsidP="004616AD">
          <w:pPr>
            <w:pStyle w:val="Footer"/>
            <w:rPr>
              <w:noProof/>
              <w:sz w:val="20"/>
            </w:rPr>
          </w:pPr>
        </w:p>
        <w:p w14:paraId="548AD5C5" w14:textId="77777777" w:rsidR="008306C7" w:rsidRPr="00E75851" w:rsidRDefault="008306C7" w:rsidP="004616AD">
          <w:pPr>
            <w:pStyle w:val="Footer"/>
            <w:rPr>
              <w:noProof/>
              <w:sz w:val="20"/>
            </w:rPr>
          </w:pPr>
        </w:p>
      </w:tc>
      <w:tc>
        <w:tcPr>
          <w:tcW w:w="7956" w:type="dxa"/>
        </w:tcPr>
        <w:p w14:paraId="56B1181A" w14:textId="77777777" w:rsidR="004936B4" w:rsidRPr="00E75851" w:rsidRDefault="008306C7" w:rsidP="004616AD">
          <w:pPr>
            <w:pStyle w:val="Footer"/>
            <w:jc w:val="right"/>
          </w:pPr>
          <w:r w:rsidRPr="00E75851">
            <w:t xml:space="preserve">Federal Law (Title IX) Sexual Harassment Complaint Procedure  – </w:t>
          </w:r>
        </w:p>
        <w:p w14:paraId="13E8D650" w14:textId="42CD3D2F" w:rsidR="008306C7" w:rsidRPr="00E75851" w:rsidRDefault="008306C7" w:rsidP="004616AD">
          <w:pPr>
            <w:pStyle w:val="Footer"/>
            <w:jc w:val="right"/>
          </w:pPr>
          <w:r w:rsidRPr="00E75851">
            <w:t>GBN/JBA-AR(2)</w:t>
          </w:r>
        </w:p>
        <w:p w14:paraId="66727DE6" w14:textId="77777777" w:rsidR="008306C7" w:rsidRPr="00E75851" w:rsidRDefault="008306C7" w:rsidP="004616AD">
          <w:pPr>
            <w:pStyle w:val="Footer"/>
            <w:jc w:val="right"/>
            <w:rPr>
              <w:sz w:val="20"/>
            </w:rPr>
          </w:pPr>
          <w:r w:rsidRPr="00E75851">
            <w:rPr>
              <w:bCs/>
              <w:noProof/>
            </w:rPr>
            <w:fldChar w:fldCharType="begin"/>
          </w:r>
          <w:r w:rsidRPr="00E75851">
            <w:rPr>
              <w:bCs/>
              <w:noProof/>
            </w:rPr>
            <w:instrText xml:space="preserve"> PAGE  \* Arabic  \* MERGEFORMAT </w:instrText>
          </w:r>
          <w:r w:rsidRPr="00E75851">
            <w:rPr>
              <w:bCs/>
              <w:noProof/>
            </w:rPr>
            <w:fldChar w:fldCharType="separate"/>
          </w:r>
          <w:r w:rsidRPr="00E75851">
            <w:rPr>
              <w:bCs/>
              <w:noProof/>
            </w:rPr>
            <w:t>1</w:t>
          </w:r>
          <w:r w:rsidRPr="00E75851">
            <w:rPr>
              <w:bCs/>
              <w:noProof/>
            </w:rPr>
            <w:fldChar w:fldCharType="end"/>
          </w:r>
          <w:r w:rsidRPr="00E75851">
            <w:rPr>
              <w:noProof/>
            </w:rPr>
            <w:t>-</w:t>
          </w:r>
          <w:r w:rsidRPr="00E75851">
            <w:rPr>
              <w:bCs/>
              <w:noProof/>
            </w:rPr>
            <w:fldChar w:fldCharType="begin"/>
          </w:r>
          <w:r w:rsidRPr="00E75851">
            <w:rPr>
              <w:bCs/>
              <w:noProof/>
            </w:rPr>
            <w:instrText xml:space="preserve"> NUMPAGES  \* Arabic  \* MERGEFORMAT </w:instrText>
          </w:r>
          <w:r w:rsidRPr="00E75851">
            <w:rPr>
              <w:bCs/>
              <w:noProof/>
            </w:rPr>
            <w:fldChar w:fldCharType="separate"/>
          </w:r>
          <w:r w:rsidRPr="00E75851">
            <w:rPr>
              <w:bCs/>
              <w:noProof/>
            </w:rPr>
            <w:t>1</w:t>
          </w:r>
          <w:r w:rsidRPr="00E75851">
            <w:rPr>
              <w:bCs/>
              <w:noProof/>
            </w:rPr>
            <w:fldChar w:fldCharType="end"/>
          </w:r>
        </w:p>
      </w:tc>
    </w:tr>
  </w:tbl>
  <w:p w14:paraId="3E147D1C" w14:textId="77777777" w:rsidR="008306C7" w:rsidRPr="00E75851" w:rsidRDefault="008306C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C38F7" w14:textId="77777777" w:rsidR="00B94F86" w:rsidRDefault="00B94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 w:id="1">
    <w:p w14:paraId="3C7C3A49" w14:textId="0499CD3F" w:rsidR="00F84905" w:rsidRDefault="00F84905" w:rsidP="00F84905">
      <w:pPr>
        <w:pStyle w:val="FootnoteText"/>
      </w:pPr>
      <w:r>
        <w:rPr>
          <w:rStyle w:val="FootnoteReference"/>
        </w:rPr>
        <w:footnoteRef/>
      </w:r>
      <w:r>
        <w:t xml:space="preserve"> </w:t>
      </w:r>
      <w:r w:rsidRPr="00E75851">
        <w:t>This standard is not met w</w:t>
      </w:r>
      <w:r w:rsidR="004E3857" w:rsidRPr="00E75851">
        <w:t>hen</w:t>
      </w:r>
      <w:r w:rsidRPr="00E75851">
        <w:t xml:space="preserve"> the only official with knowledge is the respondent.</w:t>
      </w:r>
    </w:p>
  </w:footnote>
  <w:footnote w:id="2">
    <w:p w14:paraId="04D4D817" w14:textId="79FC0EEC" w:rsidR="00F84905" w:rsidRDefault="00F84905" w:rsidP="00F84905">
      <w:pPr>
        <w:pStyle w:val="FootnoteText"/>
      </w:pPr>
      <w:r>
        <w:rPr>
          <w:rStyle w:val="FootnoteReference"/>
        </w:rPr>
        <w:footnoteRef/>
      </w:r>
      <w:r>
        <w:t xml:space="preserve"> </w:t>
      </w:r>
      <w:r w:rsidR="00A84C4F" w:rsidRPr="00E75851">
        <w:t>“</w:t>
      </w:r>
      <w:r w:rsidRPr="00E75851">
        <w:t>Respondent</w:t>
      </w:r>
      <w:r w:rsidR="00A84C4F" w:rsidRPr="00E75851">
        <w:t>”</w:t>
      </w:r>
      <w:r w:rsidRPr="00E75851">
        <w:t xml:space="preserve"> means an individual who has been reported to be the perpetrator of conduct that could constitute sexual harassment.</w:t>
      </w:r>
    </w:p>
  </w:footnote>
  <w:footnote w:id="3">
    <w:p w14:paraId="7472AE76" w14:textId="1B63951F" w:rsidR="00F84905" w:rsidRDefault="00F84905" w:rsidP="00F84905">
      <w:pPr>
        <w:pStyle w:val="FootnoteText"/>
      </w:pPr>
      <w:r>
        <w:rPr>
          <w:rStyle w:val="FootnoteReference"/>
        </w:rPr>
        <w:footnoteRef/>
      </w:r>
      <w:r>
        <w:t xml:space="preserve"> </w:t>
      </w:r>
      <w:r w:rsidRPr="00E75851">
        <w:t xml:space="preserve">A complainant must be participating in or attempting to participate in the education program or activity of the district with which the formal complaint is filed. </w:t>
      </w:r>
    </w:p>
  </w:footnote>
  <w:footnote w:id="4">
    <w:p w14:paraId="6E9BE956" w14:textId="565C98AF" w:rsidR="00F84905" w:rsidRDefault="00F84905" w:rsidP="00F84905">
      <w:pPr>
        <w:pStyle w:val="FootnoteText"/>
      </w:pPr>
      <w:r>
        <w:rPr>
          <w:rStyle w:val="FootnoteReference"/>
        </w:rPr>
        <w:footnoteRef/>
      </w:r>
      <w:r>
        <w:t xml:space="preserve"> </w:t>
      </w:r>
      <w:r w:rsidRPr="00E75851">
        <w:t>Supporti</w:t>
      </w:r>
      <w:r w:rsidR="00E84124" w:rsidRPr="00E75851">
        <w:t>ve</w:t>
      </w:r>
      <w:r w:rsidRPr="00E75851">
        <w:t xml:space="preserve"> measures may include counseling, extensions of deadlines or other course-related adjustments, modifications of work or class schedules, campus escort services, mutual restrictions on contact between parties, changes in work or housing locations, leaves of absence, increased security and monitoring of certain areas of the campus, and other similar measures. </w:t>
      </w:r>
    </w:p>
  </w:footnote>
  <w:footnote w:id="5">
    <w:p w14:paraId="37B5FB3F" w14:textId="6161EBA4" w:rsidR="004E3857" w:rsidRDefault="004E3857">
      <w:pPr>
        <w:pStyle w:val="FootnoteText"/>
      </w:pPr>
      <w:r>
        <w:rPr>
          <w:rStyle w:val="FootnoteReference"/>
        </w:rPr>
        <w:footnoteRef/>
      </w:r>
      <w:r>
        <w:t xml:space="preserve"> </w:t>
      </w:r>
      <w:r w:rsidRPr="00E75851">
        <w:t>Parties include the complainant and the respondent, if known.</w:t>
      </w:r>
    </w:p>
  </w:footnote>
  <w:footnote w:id="6">
    <w:p w14:paraId="61BF1667" w14:textId="7ACB6826" w:rsidR="00977084" w:rsidRDefault="00977084" w:rsidP="00977084">
      <w:pPr>
        <w:pStyle w:val="FootnoteText"/>
      </w:pPr>
      <w:r>
        <w:rPr>
          <w:rStyle w:val="FootnoteReference"/>
        </w:rPr>
        <w:footnoteRef/>
      </w:r>
      <w:r>
        <w:t xml:space="preserve"> </w:t>
      </w:r>
      <w:r w:rsidRPr="00E75851">
        <w:t xml:space="preserve">Sufficient details include the identities of the parties involved in the incident, if known, the conduct allegedly constituting sexual harassment, and the date and location of the alleged incident, if known. </w:t>
      </w:r>
    </w:p>
  </w:footnote>
  <w:footnote w:id="7">
    <w:p w14:paraId="21D9030E" w14:textId="719C259B" w:rsidR="00F84905" w:rsidRDefault="00A84C4F" w:rsidP="00F84905">
      <w:pPr>
        <w:pStyle w:val="FootnoteText"/>
      </w:pPr>
      <w:r>
        <w:t>{</w:t>
      </w:r>
      <w:r w:rsidR="00F84905" w:rsidRPr="00E75851">
        <w:rPr>
          <w:rStyle w:val="FootnoteReference"/>
        </w:rPr>
        <w:footnoteRef/>
      </w:r>
      <w:r w:rsidR="00F84905" w:rsidRPr="00E75851">
        <w:t xml:space="preserve"> The district is encouraged to review </w:t>
      </w:r>
      <w:r w:rsidRPr="00E75851">
        <w:t xml:space="preserve">Board </w:t>
      </w:r>
      <w:r w:rsidR="00F84905" w:rsidRPr="00E75851">
        <w:t>policy JFC and codes of conduct found in handbooks for applicable language.}</w:t>
      </w:r>
    </w:p>
  </w:footnote>
  <w:footnote w:id="8">
    <w:p w14:paraId="3ADBD87B" w14:textId="4B4A44AF" w:rsidR="00A84C4F" w:rsidRDefault="00A84C4F">
      <w:pPr>
        <w:pStyle w:val="FootnoteText"/>
      </w:pPr>
      <w:r>
        <w:rPr>
          <w:rStyle w:val="FootnoteReference"/>
        </w:rPr>
        <w:footnoteRef/>
      </w:r>
      <w:r>
        <w:t xml:space="preserve"> </w:t>
      </w:r>
      <w:r w:rsidRPr="00E75851">
        <w:t>The district cannot access, consider, disclose, or otherwise use a party’s records that are made of maintained by a physician, psychiatrist, psychologist, or other recognized professional or paraprofessional acting in the professional’s capacity, and which are maintained in connection with the provision of treatment to the party, unless the district obtains the party’s (or eligible student’s parent’s) voluntary, written consent to do so.</w:t>
      </w:r>
    </w:p>
  </w:footnote>
  <w:footnote w:id="9">
    <w:p w14:paraId="0CE34F30" w14:textId="715DC818" w:rsidR="00A84C4F" w:rsidRDefault="00A84C4F">
      <w:pPr>
        <w:pStyle w:val="FootnoteText"/>
      </w:pPr>
      <w:r>
        <w:rPr>
          <w:rStyle w:val="FootnoteReference"/>
        </w:rPr>
        <w:footnoteRef/>
      </w:r>
      <w:r>
        <w:t xml:space="preserve"> </w:t>
      </w:r>
      <w:r w:rsidRPr="00E75851">
        <w:t xml:space="preserve">In addition to an advisor, complainants and respondents may also be entitled to other accompaniment as required by law or as necessary for conducting of grievance procedures, including but not limited </w:t>
      </w:r>
      <w:r w:rsidR="003C6583" w:rsidRPr="00E75851">
        <w:t>to</w:t>
      </w:r>
      <w:r w:rsidRPr="00E75851">
        <w:t xml:space="preserve"> translators, services for students with disabilities and parents of minor students.</w:t>
      </w:r>
    </w:p>
  </w:footnote>
  <w:footnote w:id="10">
    <w:p w14:paraId="640436C9" w14:textId="33861872" w:rsidR="0070457F" w:rsidRDefault="0070457F">
      <w:pPr>
        <w:pStyle w:val="FootnoteText"/>
      </w:pPr>
      <w:r>
        <w:rPr>
          <w:rStyle w:val="FootnoteReference"/>
        </w:rPr>
        <w:footnoteRef/>
      </w:r>
      <w:r>
        <w:t xml:space="preserve"> </w:t>
      </w:r>
      <w:r w:rsidRPr="00E75851">
        <w:t>This includes the evidence upon which the district does not intent to rely in reaching a determination regarding responsibility and inculpatory or exculpatory evidence whether obtained from a party or other source, so that each party can meaningfully respond to the evidence prior to the investigation. The district must make all such evidence subject to the parties’ inspection and review available at any hearing to give each party equal opportunity to refer to such evidence during the hearing, including for purposes of cross-examination.</w:t>
      </w:r>
    </w:p>
  </w:footnote>
  <w:footnote w:id="11">
    <w:p w14:paraId="57CB75CB" w14:textId="3E2994F1" w:rsidR="00F84905" w:rsidRDefault="00F84905" w:rsidP="00F84905">
      <w:pPr>
        <w:pStyle w:val="FootnoteText"/>
      </w:pPr>
      <w:r>
        <w:rPr>
          <w:rStyle w:val="FootnoteReference"/>
        </w:rPr>
        <w:footnoteRef/>
      </w:r>
      <w:r>
        <w:t xml:space="preserve"> </w:t>
      </w:r>
      <w:r w:rsidRPr="00E75851">
        <w:t>Questions and evidence about the complainant</w:t>
      </w:r>
      <w:r w:rsidR="00A84C4F" w:rsidRPr="00E75851">
        <w:t>’</w:t>
      </w:r>
      <w:r w:rsidRPr="00E75851">
        <w:t>s sexual predisposition or prior sexual behavior are not relevant, unless such questions and evidence about the complainant</w:t>
      </w:r>
      <w:r w:rsidR="00A84C4F" w:rsidRPr="00E75851">
        <w:t>’</w:t>
      </w:r>
      <w:r w:rsidRPr="00E75851">
        <w:t>s prior sexual behavior are offered to prove that someone other than the respondent committed the conduct alleged by the complainant, or if the question and evidence concern specific incidents of the complainants prior sexual behavior with respect to the respondent and are offered to prove consent.</w:t>
      </w:r>
    </w:p>
  </w:footnote>
  <w:footnote w:id="12">
    <w:p w14:paraId="304BB1B2" w14:textId="5BBA061F" w:rsidR="00EC2096" w:rsidRDefault="00EC2096">
      <w:pPr>
        <w:pStyle w:val="FootnoteText"/>
      </w:pPr>
      <w:r>
        <w:rPr>
          <w:rStyle w:val="FootnoteReference"/>
        </w:rPr>
        <w:footnoteRef/>
      </w:r>
      <w:r>
        <w:t xml:space="preserve"> </w:t>
      </w:r>
      <w:r w:rsidRPr="00E75851">
        <w:t>A preponderance of the evidence standard is understood to mean concluding that a fact is more likely than not to be true. U</w:t>
      </w:r>
      <w:r w:rsidR="00214A82" w:rsidRPr="00E75851">
        <w:t>.</w:t>
      </w:r>
      <w:r w:rsidRPr="00E75851">
        <w:t>S</w:t>
      </w:r>
      <w:r w:rsidR="00214A82" w:rsidRPr="00E75851">
        <w:t xml:space="preserve">. </w:t>
      </w:r>
      <w:r w:rsidRPr="00E75851">
        <w:t>D</w:t>
      </w:r>
      <w:r w:rsidR="00214A82" w:rsidRPr="00E75851">
        <w:t>epartment of Education,</w:t>
      </w:r>
      <w:r w:rsidRPr="00E75851">
        <w:t xml:space="preserve"> Title IX Regulations commentary, p. 1268, FN 1409.</w:t>
      </w:r>
    </w:p>
  </w:footnote>
  <w:footnote w:id="13">
    <w:p w14:paraId="50939265" w14:textId="6BBF2E3C" w:rsidR="005C263A" w:rsidRDefault="005C263A" w:rsidP="00C37C32">
      <w:pPr>
        <w:pStyle w:val="FootnoteText"/>
      </w:pPr>
      <w:r w:rsidRPr="00C37C32">
        <w:rPr>
          <w:rStyle w:val="FootnoteReference"/>
        </w:rPr>
        <w:footnoteRef/>
      </w:r>
      <w:r w:rsidRPr="00C37C32">
        <w:t xml:space="preserve"> </w:t>
      </w:r>
      <w:r w:rsidR="00C37C32" w:rsidRPr="00E75851">
        <w:t>A clear and convincing evidence standard of evidence is understood to mean concluding that a fact is highly probable to be true. U</w:t>
      </w:r>
      <w:r w:rsidR="00214A82" w:rsidRPr="00E75851">
        <w:t>.</w:t>
      </w:r>
      <w:r w:rsidR="00C37C32" w:rsidRPr="00E75851">
        <w:t>S</w:t>
      </w:r>
      <w:r w:rsidR="00214A82" w:rsidRPr="00E75851">
        <w:t xml:space="preserve">. </w:t>
      </w:r>
      <w:r w:rsidR="00C37C32" w:rsidRPr="00E75851">
        <w:t>D</w:t>
      </w:r>
      <w:r w:rsidR="00214A82" w:rsidRPr="00E75851">
        <w:t xml:space="preserve">epartment of Education, </w:t>
      </w:r>
      <w:r w:rsidR="00C37C32" w:rsidRPr="00E75851">
        <w:t>Title IX Regulations commentary, p. 1268, FN 1409.</w:t>
      </w:r>
    </w:p>
  </w:footnote>
  <w:footnote w:id="14">
    <w:p w14:paraId="6FA1B987" w14:textId="488CBEAE" w:rsidR="00B94F86" w:rsidRDefault="00B94F86" w:rsidP="00B94F86">
      <w:pPr>
        <w:pStyle w:val="FootnoteText"/>
      </w:pPr>
      <w:r>
        <w:rPr>
          <w:rStyle w:val="FootnoteReference"/>
        </w:rPr>
        <w:footnoteRef/>
      </w:r>
      <w:r>
        <w:t xml:space="preserve"> </w:t>
      </w:r>
      <w:r w:rsidRPr="00E75851">
        <w:t xml:space="preserve">Districts should review any other disciplinary procedures and requirements prior to imposing any discipline, and should contact legal counsel with questions. </w:t>
      </w:r>
    </w:p>
  </w:footnote>
  <w:footnote w:id="15">
    <w:p w14:paraId="580AF9FD" w14:textId="59BFF09B" w:rsidR="00B76F8C" w:rsidRDefault="00B76F8C">
      <w:pPr>
        <w:pStyle w:val="FootnoteText"/>
      </w:pPr>
      <w:r>
        <w:rPr>
          <w:rStyle w:val="FootnoteReference"/>
        </w:rPr>
        <w:footnoteRef/>
      </w:r>
      <w:r>
        <w:t xml:space="preserve"> </w:t>
      </w:r>
      <w:r w:rsidRPr="00E75851">
        <w:t xml:space="preserve">It is important to keep supportive measures separate from disciplinary sanctions. Supportive measures must be </w:t>
      </w:r>
      <w:r w:rsidR="00A84C4F" w:rsidRPr="00E75851">
        <w:t>“</w:t>
      </w:r>
      <w:r w:rsidRPr="00E75851">
        <w:t>non-disciplinary</w:t>
      </w:r>
      <w:r w:rsidR="00A84C4F" w:rsidRPr="00E75851">
        <w:t>”</w:t>
      </w:r>
      <w:r w:rsidRPr="00E75851">
        <w:t xml:space="preserve"> and </w:t>
      </w:r>
      <w:r w:rsidR="00A84C4F" w:rsidRPr="00E75851">
        <w:t>“</w:t>
      </w:r>
      <w:r w:rsidRPr="00E75851">
        <w:t>non-punitive.</w:t>
      </w:r>
      <w:r w:rsidR="00A84C4F" w:rsidRPr="00E75851">
        <w:t>”</w:t>
      </w:r>
    </w:p>
  </w:footnote>
  <w:footnote w:id="16">
    <w:p w14:paraId="141A7D78" w14:textId="192F7B87" w:rsidR="0070457F" w:rsidRDefault="0070457F">
      <w:pPr>
        <w:pStyle w:val="FootnoteText"/>
      </w:pPr>
      <w:r>
        <w:rPr>
          <w:rStyle w:val="FootnoteReference"/>
        </w:rPr>
        <w:footnoteRef/>
      </w:r>
      <w:r>
        <w:t xml:space="preserve"> </w:t>
      </w:r>
      <w:r w:rsidRPr="00E75851">
        <w:t>Includes locations, events, or circumstances over which the district exercised substantial control over both the respondent the respondent and the context in which the sexual harassment occurs[, and also includes any building owned or controlled by a student organization that is officially recognized by a postsecondary institution]. (Title 34 C.F.R. §106.44(a))</w:t>
      </w:r>
    </w:p>
  </w:footnote>
  <w:footnote w:id="17">
    <w:p w14:paraId="0345D719" w14:textId="36541ED2" w:rsidR="005610AC" w:rsidRDefault="005610AC" w:rsidP="005610AC">
      <w:pPr>
        <w:pStyle w:val="FootnoteText"/>
      </w:pPr>
      <w:r>
        <w:rPr>
          <w:rStyle w:val="FootnoteReference"/>
        </w:rPr>
        <w:footnoteRef/>
      </w:r>
      <w:r>
        <w:t xml:space="preserve"> </w:t>
      </w:r>
      <w:r w:rsidRPr="00E75851">
        <w:t>Good cause may include considerations such as the absence of a party, a party</w:t>
      </w:r>
      <w:r w:rsidR="00A84C4F" w:rsidRPr="00E75851">
        <w:t>’</w:t>
      </w:r>
      <w:r w:rsidRPr="00E75851">
        <w:t xml:space="preserve">s advisor or a witness; concurrent law enforcement activity; or the need for language assistance or accommodation of disabilities. </w:t>
      </w:r>
      <w:r w:rsidR="000D6857" w:rsidRPr="00E75851">
        <w:t>(</w:t>
      </w:r>
      <w:r w:rsidR="001E0C03" w:rsidRPr="00E75851">
        <w:t xml:space="preserve">Title </w:t>
      </w:r>
      <w:r w:rsidRPr="00E75851">
        <w:t>34 C</w:t>
      </w:r>
      <w:r w:rsidR="000D6857" w:rsidRPr="00E75851">
        <w:t>.</w:t>
      </w:r>
      <w:r w:rsidRPr="00E75851">
        <w:t>F</w:t>
      </w:r>
      <w:r w:rsidR="000D6857" w:rsidRPr="00E75851">
        <w:t>.</w:t>
      </w:r>
      <w:r w:rsidRPr="00E75851">
        <w:t>R</w:t>
      </w:r>
      <w:r w:rsidR="000D6857" w:rsidRPr="00E75851">
        <w:t>.</w:t>
      </w:r>
      <w:r w:rsidRPr="00E75851">
        <w:t xml:space="preserve"> </w:t>
      </w:r>
      <w:r w:rsidR="000D6857" w:rsidRPr="00E75851">
        <w:t xml:space="preserve">§ </w:t>
      </w:r>
      <w:r w:rsidRPr="00E75851">
        <w:t>106.45(b)(1)(v)</w:t>
      </w:r>
      <w:r w:rsidR="000D6857" w:rsidRPr="00E75851">
        <w:t>)</w:t>
      </w:r>
    </w:p>
  </w:footnote>
  <w:footnote w:id="18">
    <w:p w14:paraId="28264DEB" w14:textId="77777777" w:rsidR="00F84905" w:rsidRPr="00E75851" w:rsidRDefault="00F84905" w:rsidP="003C6583">
      <w:pPr>
        <w:pStyle w:val="FootnoteText"/>
        <w:spacing w:after="0"/>
      </w:pPr>
      <w:r>
        <w:rPr>
          <w:rStyle w:val="FootnoteReference"/>
        </w:rPr>
        <w:footnoteRef/>
      </w:r>
      <w:r>
        <w:t xml:space="preserve"> </w:t>
      </w:r>
      <w:r w:rsidRPr="00E75851">
        <w:t>This includes creating a record for each investigation. This record must include:</w:t>
      </w:r>
    </w:p>
    <w:p w14:paraId="6087F694" w14:textId="77777777" w:rsidR="00F84905" w:rsidRPr="00E75851" w:rsidRDefault="00F84905" w:rsidP="003C6583">
      <w:pPr>
        <w:pStyle w:val="FootnoteText"/>
        <w:numPr>
          <w:ilvl w:val="0"/>
          <w:numId w:val="24"/>
        </w:numPr>
        <w:suppressAutoHyphens w:val="0"/>
        <w:spacing w:after="0"/>
        <w:ind w:left="576" w:hanging="288"/>
      </w:pPr>
      <w:r w:rsidRPr="00E75851">
        <w:t>Supportive measures, or reasons why the response what not clearly unreasonable under the circumstances;</w:t>
      </w:r>
    </w:p>
    <w:p w14:paraId="5B0B7ACF" w14:textId="2951B635" w:rsidR="00F84905" w:rsidRPr="00E75851" w:rsidRDefault="00F84905" w:rsidP="003C6583">
      <w:pPr>
        <w:pStyle w:val="FootnoteText"/>
        <w:numPr>
          <w:ilvl w:val="0"/>
          <w:numId w:val="24"/>
        </w:numPr>
        <w:suppressAutoHyphens w:val="0"/>
        <w:spacing w:after="0"/>
        <w:ind w:left="576" w:hanging="288"/>
      </w:pPr>
      <w:r w:rsidRPr="00E75851">
        <w:t>Basis for the conclusion that the district</w:t>
      </w:r>
      <w:r w:rsidR="00A84C4F" w:rsidRPr="00E75851">
        <w:t>’</w:t>
      </w:r>
      <w:r w:rsidRPr="00E75851">
        <w:t>s response was not deliberatively indifferent; and</w:t>
      </w:r>
    </w:p>
    <w:p w14:paraId="7946D1A1" w14:textId="756BCAD1" w:rsidR="00F84905" w:rsidRPr="00E75851" w:rsidRDefault="00F84905" w:rsidP="003C6583">
      <w:pPr>
        <w:pStyle w:val="FootnoteText"/>
        <w:numPr>
          <w:ilvl w:val="0"/>
          <w:numId w:val="24"/>
        </w:numPr>
        <w:suppressAutoHyphens w:val="0"/>
        <w:spacing w:after="0"/>
        <w:ind w:left="576" w:hanging="288"/>
      </w:pPr>
      <w:r w:rsidRPr="00E75851">
        <w:t>What measures were taken to restore or preserve equal access to the district</w:t>
      </w:r>
      <w:r w:rsidR="00A84C4F" w:rsidRPr="00E75851">
        <w:t>’</w:t>
      </w:r>
      <w:r w:rsidRPr="00E75851">
        <w:t xml:space="preserve">s educational program or activity. </w:t>
      </w:r>
      <w:r w:rsidR="003C6583" w:rsidRPr="00E75851">
        <w:t xml:space="preserve">(Title </w:t>
      </w:r>
      <w:r w:rsidRPr="00E75851">
        <w:t>34 C</w:t>
      </w:r>
      <w:r w:rsidR="003C6583" w:rsidRPr="00E75851">
        <w:t>.</w:t>
      </w:r>
      <w:r w:rsidRPr="00E75851">
        <w:t>F</w:t>
      </w:r>
      <w:r w:rsidR="003C6583" w:rsidRPr="00E75851">
        <w:t>.</w:t>
      </w:r>
      <w:r w:rsidRPr="00E75851">
        <w:t>R</w:t>
      </w:r>
      <w:r w:rsidR="003C6583" w:rsidRPr="00E75851">
        <w:t>.</w:t>
      </w:r>
      <w:r w:rsidRPr="00E75851">
        <w:t xml:space="preserve"> </w:t>
      </w:r>
      <w:r w:rsidR="003C6583" w:rsidRPr="00E75851">
        <w:t xml:space="preserve">§ </w:t>
      </w:r>
      <w:r w:rsidRPr="00E75851">
        <w:t>106.45(a)(10)(ii)</w:t>
      </w:r>
      <w:r w:rsidR="003C6583" w:rsidRPr="00E75851">
        <w:t>)</w:t>
      </w:r>
      <w:r w:rsidRPr="00E75851">
        <w:t xml:space="preserve"> </w:t>
      </w:r>
    </w:p>
    <w:p w14:paraId="2CE4F903" w14:textId="77777777" w:rsidR="00F84905" w:rsidRDefault="00F84905" w:rsidP="00F84905">
      <w:pPr>
        <w:pStyle w:val="FootnoteText"/>
      </w:pPr>
      <w:r w:rsidRPr="00E75851">
        <w:t xml:space="preserve">Most records (including training) must be retained for at least seven years. </w:t>
      </w:r>
    </w:p>
  </w:footnote>
  <w:footnote w:id="19">
    <w:p w14:paraId="5693B0B2" w14:textId="41B46759" w:rsidR="00F84905" w:rsidRDefault="005610AC" w:rsidP="00F84905">
      <w:pPr>
        <w:pStyle w:val="FootnoteText"/>
      </w:pPr>
      <w:r>
        <w:t>{</w:t>
      </w:r>
      <w:r w:rsidR="00F84905" w:rsidRPr="00E75851">
        <w:rPr>
          <w:rStyle w:val="FootnoteReference"/>
        </w:rPr>
        <w:footnoteRef/>
      </w:r>
      <w:r w:rsidR="00F84905" w:rsidRPr="00E75851">
        <w:t xml:space="preserve"> If a district does not have a website, the district must make these materials available upon request for inspection by members of the public.</w:t>
      </w:r>
      <w:r w:rsidRPr="00E7585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6B66B" w14:textId="77777777" w:rsidR="00B94F86" w:rsidRPr="00E75851" w:rsidRDefault="00B94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51C1E" w14:textId="77777777" w:rsidR="00B94F86" w:rsidRPr="00E75851" w:rsidRDefault="00B94F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0DBA5" w14:textId="77777777" w:rsidR="00B94F86" w:rsidRDefault="00B94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0B712DC6"/>
    <w:multiLevelType w:val="hybridMultilevel"/>
    <w:tmpl w:val="80048B3A"/>
    <w:lvl w:ilvl="0" w:tplc="742C4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04338"/>
    <w:multiLevelType w:val="hybridMultilevel"/>
    <w:tmpl w:val="A12E0F56"/>
    <w:lvl w:ilvl="0" w:tplc="742C4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C3146"/>
    <w:multiLevelType w:val="hybridMultilevel"/>
    <w:tmpl w:val="32429D48"/>
    <w:lvl w:ilvl="0" w:tplc="53C2D12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A19A4"/>
    <w:multiLevelType w:val="hybridMultilevel"/>
    <w:tmpl w:val="195C60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11" w15:restartNumberingAfterBreak="0">
    <w:nsid w:val="2E367F81"/>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94166"/>
    <w:multiLevelType w:val="hybridMultilevel"/>
    <w:tmpl w:val="42040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8C06EE"/>
    <w:multiLevelType w:val="hybridMultilevel"/>
    <w:tmpl w:val="FCA4D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032B5"/>
    <w:multiLevelType w:val="hybridMultilevel"/>
    <w:tmpl w:val="3482A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7" w15:restartNumberingAfterBreak="0">
    <w:nsid w:val="44B34666"/>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3187C"/>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C5442C"/>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624B05"/>
    <w:multiLevelType w:val="multilevel"/>
    <w:tmpl w:val="5A0E5728"/>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abstractNum w:abstractNumId="21" w15:restartNumberingAfterBreak="0">
    <w:nsid w:val="7D3066F3"/>
    <w:multiLevelType w:val="hybridMultilevel"/>
    <w:tmpl w:val="960E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0"/>
  </w:num>
  <w:num w:numId="13">
    <w:abstractNumId w:val="20"/>
  </w:num>
  <w:num w:numId="14">
    <w:abstractNumId w:val="16"/>
  </w:num>
  <w:num w:numId="15">
    <w:abstractNumId w:val="5"/>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9"/>
  </w:num>
  <w:num w:numId="21">
    <w:abstractNumId w:val="14"/>
  </w:num>
  <w:num w:numId="22">
    <w:abstractNumId w:val="15"/>
  </w:num>
  <w:num w:numId="23">
    <w:abstractNumId w:val="12"/>
  </w:num>
  <w:num w:numId="24">
    <w:abstractNumId w:val="21"/>
  </w:num>
  <w:num w:numId="25">
    <w:abstractNumId w:val="17"/>
  </w:num>
  <w:num w:numId="26">
    <w:abstractNumId w:val="19"/>
  </w:num>
  <w:num w:numId="27">
    <w:abstractNumId w:val="18"/>
  </w:num>
  <w:num w:numId="28">
    <w:abstractNumId w:val="11"/>
  </w:num>
  <w:num w:numId="29">
    <w:abstractNumId w:val="6"/>
  </w:num>
  <w:num w:numId="30">
    <w:abstractNumId w:val="7"/>
  </w:num>
  <w:num w:numId="31">
    <w:abstractNumId w:val="2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num>
  <w:num w:numId="35">
    <w:abstractNumId w:val="20"/>
  </w:num>
  <w:num w:numId="36">
    <w:abstractNumId w:val="20"/>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20"/>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Formatting/>
  <w:defaultTabStop w:val="720"/>
  <w:clickAndTypeStyle w:val="PolicyTitleBox"/>
  <w:characterSpacingControl w:val="doNotCompress"/>
  <w:hdrShapeDefaults>
    <o:shapedefaults v:ext="edit" spidmax="819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0D23"/>
    <w:rsid w:val="00083481"/>
    <w:rsid w:val="000866D2"/>
    <w:rsid w:val="00093AF4"/>
    <w:rsid w:val="00093EC6"/>
    <w:rsid w:val="00095F9B"/>
    <w:rsid w:val="000965EE"/>
    <w:rsid w:val="00096B9C"/>
    <w:rsid w:val="000A132A"/>
    <w:rsid w:val="000A2FE8"/>
    <w:rsid w:val="000A6A9E"/>
    <w:rsid w:val="000B092A"/>
    <w:rsid w:val="000B75D8"/>
    <w:rsid w:val="000C72EA"/>
    <w:rsid w:val="000D522B"/>
    <w:rsid w:val="000D64F5"/>
    <w:rsid w:val="000D6857"/>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0C03"/>
    <w:rsid w:val="001E1260"/>
    <w:rsid w:val="001E34E0"/>
    <w:rsid w:val="001E73C2"/>
    <w:rsid w:val="001E7AE7"/>
    <w:rsid w:val="001F4D2D"/>
    <w:rsid w:val="0021369D"/>
    <w:rsid w:val="00214A82"/>
    <w:rsid w:val="00214AE3"/>
    <w:rsid w:val="00217190"/>
    <w:rsid w:val="00224022"/>
    <w:rsid w:val="002358BC"/>
    <w:rsid w:val="002364AC"/>
    <w:rsid w:val="00246025"/>
    <w:rsid w:val="0026462A"/>
    <w:rsid w:val="0028031C"/>
    <w:rsid w:val="00280B93"/>
    <w:rsid w:val="002821D2"/>
    <w:rsid w:val="00284A5E"/>
    <w:rsid w:val="00286D2D"/>
    <w:rsid w:val="00291170"/>
    <w:rsid w:val="002A7657"/>
    <w:rsid w:val="002C1886"/>
    <w:rsid w:val="002C77C7"/>
    <w:rsid w:val="002D19F9"/>
    <w:rsid w:val="002E356D"/>
    <w:rsid w:val="002F4D33"/>
    <w:rsid w:val="002F7C67"/>
    <w:rsid w:val="00305489"/>
    <w:rsid w:val="00306B03"/>
    <w:rsid w:val="00311B2D"/>
    <w:rsid w:val="00322A2F"/>
    <w:rsid w:val="003233D7"/>
    <w:rsid w:val="003234E0"/>
    <w:rsid w:val="0032396E"/>
    <w:rsid w:val="003244E7"/>
    <w:rsid w:val="00346329"/>
    <w:rsid w:val="003466C9"/>
    <w:rsid w:val="00354BAF"/>
    <w:rsid w:val="00355C5E"/>
    <w:rsid w:val="00363573"/>
    <w:rsid w:val="00363AE7"/>
    <w:rsid w:val="00367B06"/>
    <w:rsid w:val="003804C0"/>
    <w:rsid w:val="00385E10"/>
    <w:rsid w:val="003915B0"/>
    <w:rsid w:val="003B3329"/>
    <w:rsid w:val="003B3BE2"/>
    <w:rsid w:val="003C1669"/>
    <w:rsid w:val="003C6583"/>
    <w:rsid w:val="003E6E0C"/>
    <w:rsid w:val="003F7B66"/>
    <w:rsid w:val="00415660"/>
    <w:rsid w:val="00415687"/>
    <w:rsid w:val="00415A69"/>
    <w:rsid w:val="004347FA"/>
    <w:rsid w:val="00440997"/>
    <w:rsid w:val="00443C38"/>
    <w:rsid w:val="00453EF5"/>
    <w:rsid w:val="00455739"/>
    <w:rsid w:val="00456577"/>
    <w:rsid w:val="00472B26"/>
    <w:rsid w:val="00480AE4"/>
    <w:rsid w:val="00484B66"/>
    <w:rsid w:val="00490A75"/>
    <w:rsid w:val="0049277F"/>
    <w:rsid w:val="004936B4"/>
    <w:rsid w:val="00494174"/>
    <w:rsid w:val="004A7A00"/>
    <w:rsid w:val="004B130D"/>
    <w:rsid w:val="004B628A"/>
    <w:rsid w:val="004C1EE4"/>
    <w:rsid w:val="004C2D3D"/>
    <w:rsid w:val="004C2F7D"/>
    <w:rsid w:val="004C599D"/>
    <w:rsid w:val="004D29D6"/>
    <w:rsid w:val="004E3582"/>
    <w:rsid w:val="004E3857"/>
    <w:rsid w:val="004F53EB"/>
    <w:rsid w:val="00500133"/>
    <w:rsid w:val="005130E3"/>
    <w:rsid w:val="0051750D"/>
    <w:rsid w:val="00524F11"/>
    <w:rsid w:val="00533487"/>
    <w:rsid w:val="005342BD"/>
    <w:rsid w:val="00536354"/>
    <w:rsid w:val="00543474"/>
    <w:rsid w:val="00547DC4"/>
    <w:rsid w:val="0055774C"/>
    <w:rsid w:val="00557E6B"/>
    <w:rsid w:val="005610AC"/>
    <w:rsid w:val="00573A5C"/>
    <w:rsid w:val="005A0A48"/>
    <w:rsid w:val="005A4EEB"/>
    <w:rsid w:val="005A6BFA"/>
    <w:rsid w:val="005A7225"/>
    <w:rsid w:val="005C139F"/>
    <w:rsid w:val="005C1564"/>
    <w:rsid w:val="005C263A"/>
    <w:rsid w:val="005C2E6B"/>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4AB3"/>
    <w:rsid w:val="00683338"/>
    <w:rsid w:val="00684386"/>
    <w:rsid w:val="00685AAF"/>
    <w:rsid w:val="00695030"/>
    <w:rsid w:val="00695431"/>
    <w:rsid w:val="0069687A"/>
    <w:rsid w:val="006A0245"/>
    <w:rsid w:val="006B088B"/>
    <w:rsid w:val="006E544D"/>
    <w:rsid w:val="006E5941"/>
    <w:rsid w:val="006E71CD"/>
    <w:rsid w:val="00700E92"/>
    <w:rsid w:val="0070457F"/>
    <w:rsid w:val="0073390E"/>
    <w:rsid w:val="00734CF6"/>
    <w:rsid w:val="007367FF"/>
    <w:rsid w:val="00737933"/>
    <w:rsid w:val="007405D2"/>
    <w:rsid w:val="007443E2"/>
    <w:rsid w:val="0074739F"/>
    <w:rsid w:val="007519A6"/>
    <w:rsid w:val="00752B2D"/>
    <w:rsid w:val="00754B98"/>
    <w:rsid w:val="00755D05"/>
    <w:rsid w:val="00763A99"/>
    <w:rsid w:val="00782930"/>
    <w:rsid w:val="00784DE2"/>
    <w:rsid w:val="007A0E9B"/>
    <w:rsid w:val="007A3694"/>
    <w:rsid w:val="007A7F92"/>
    <w:rsid w:val="007B228A"/>
    <w:rsid w:val="007B384B"/>
    <w:rsid w:val="007C785B"/>
    <w:rsid w:val="007D02D3"/>
    <w:rsid w:val="007D223D"/>
    <w:rsid w:val="007E3300"/>
    <w:rsid w:val="007E4701"/>
    <w:rsid w:val="007F0455"/>
    <w:rsid w:val="007F054B"/>
    <w:rsid w:val="007F3F85"/>
    <w:rsid w:val="00801F06"/>
    <w:rsid w:val="00805E0B"/>
    <w:rsid w:val="008073B2"/>
    <w:rsid w:val="008152CF"/>
    <w:rsid w:val="00824B84"/>
    <w:rsid w:val="008306C7"/>
    <w:rsid w:val="00830ED8"/>
    <w:rsid w:val="00835126"/>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434A"/>
    <w:rsid w:val="0090585F"/>
    <w:rsid w:val="00907FA5"/>
    <w:rsid w:val="00912BAC"/>
    <w:rsid w:val="00914812"/>
    <w:rsid w:val="00923DFB"/>
    <w:rsid w:val="009317A1"/>
    <w:rsid w:val="00940E79"/>
    <w:rsid w:val="009510E8"/>
    <w:rsid w:val="009510FB"/>
    <w:rsid w:val="00963266"/>
    <w:rsid w:val="00972985"/>
    <w:rsid w:val="00976D56"/>
    <w:rsid w:val="00976F42"/>
    <w:rsid w:val="00977084"/>
    <w:rsid w:val="00977D62"/>
    <w:rsid w:val="009816CA"/>
    <w:rsid w:val="00982B4E"/>
    <w:rsid w:val="009854C4"/>
    <w:rsid w:val="009A42F6"/>
    <w:rsid w:val="009B1678"/>
    <w:rsid w:val="009B1C45"/>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57D91"/>
    <w:rsid w:val="00A61DAA"/>
    <w:rsid w:val="00A7204A"/>
    <w:rsid w:val="00A7452B"/>
    <w:rsid w:val="00A7708E"/>
    <w:rsid w:val="00A82F29"/>
    <w:rsid w:val="00A84C4F"/>
    <w:rsid w:val="00A8744D"/>
    <w:rsid w:val="00A91BE4"/>
    <w:rsid w:val="00A967F8"/>
    <w:rsid w:val="00AC3EDD"/>
    <w:rsid w:val="00AC5141"/>
    <w:rsid w:val="00AC6972"/>
    <w:rsid w:val="00AE1154"/>
    <w:rsid w:val="00AF3E4D"/>
    <w:rsid w:val="00AF6F27"/>
    <w:rsid w:val="00B01ACE"/>
    <w:rsid w:val="00B04433"/>
    <w:rsid w:val="00B15AEE"/>
    <w:rsid w:val="00B239E5"/>
    <w:rsid w:val="00B24778"/>
    <w:rsid w:val="00B3442C"/>
    <w:rsid w:val="00B36427"/>
    <w:rsid w:val="00B4113F"/>
    <w:rsid w:val="00B44352"/>
    <w:rsid w:val="00B46E93"/>
    <w:rsid w:val="00B51EB0"/>
    <w:rsid w:val="00B637AA"/>
    <w:rsid w:val="00B659D3"/>
    <w:rsid w:val="00B65F6B"/>
    <w:rsid w:val="00B70CD3"/>
    <w:rsid w:val="00B760CF"/>
    <w:rsid w:val="00B76A55"/>
    <w:rsid w:val="00B76F8C"/>
    <w:rsid w:val="00B87E8D"/>
    <w:rsid w:val="00B93330"/>
    <w:rsid w:val="00B94A90"/>
    <w:rsid w:val="00B94F86"/>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5368"/>
    <w:rsid w:val="00C33AB4"/>
    <w:rsid w:val="00C3566D"/>
    <w:rsid w:val="00C37C32"/>
    <w:rsid w:val="00C40751"/>
    <w:rsid w:val="00C42489"/>
    <w:rsid w:val="00C430FD"/>
    <w:rsid w:val="00C71516"/>
    <w:rsid w:val="00C82AB8"/>
    <w:rsid w:val="00C95BE7"/>
    <w:rsid w:val="00CB18D4"/>
    <w:rsid w:val="00CB5D00"/>
    <w:rsid w:val="00CB7DB1"/>
    <w:rsid w:val="00CC11B1"/>
    <w:rsid w:val="00CC2690"/>
    <w:rsid w:val="00CC7D46"/>
    <w:rsid w:val="00CD4CB8"/>
    <w:rsid w:val="00CE1F6C"/>
    <w:rsid w:val="00CE3549"/>
    <w:rsid w:val="00CE482D"/>
    <w:rsid w:val="00CF6EF5"/>
    <w:rsid w:val="00D01C38"/>
    <w:rsid w:val="00D11726"/>
    <w:rsid w:val="00D176C6"/>
    <w:rsid w:val="00D33F63"/>
    <w:rsid w:val="00D37878"/>
    <w:rsid w:val="00D4493C"/>
    <w:rsid w:val="00D5089B"/>
    <w:rsid w:val="00D55ABF"/>
    <w:rsid w:val="00D56262"/>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F37"/>
    <w:rsid w:val="00E34F82"/>
    <w:rsid w:val="00E56759"/>
    <w:rsid w:val="00E57367"/>
    <w:rsid w:val="00E60543"/>
    <w:rsid w:val="00E67AB7"/>
    <w:rsid w:val="00E70BB8"/>
    <w:rsid w:val="00E71A63"/>
    <w:rsid w:val="00E727A4"/>
    <w:rsid w:val="00E75851"/>
    <w:rsid w:val="00E81F69"/>
    <w:rsid w:val="00E84124"/>
    <w:rsid w:val="00E908E7"/>
    <w:rsid w:val="00E9096E"/>
    <w:rsid w:val="00E9130E"/>
    <w:rsid w:val="00EA05AE"/>
    <w:rsid w:val="00EA3062"/>
    <w:rsid w:val="00EB4AA8"/>
    <w:rsid w:val="00EC2096"/>
    <w:rsid w:val="00EC519B"/>
    <w:rsid w:val="00EE49D0"/>
    <w:rsid w:val="00EF573E"/>
    <w:rsid w:val="00F1017B"/>
    <w:rsid w:val="00F125C7"/>
    <w:rsid w:val="00F166D4"/>
    <w:rsid w:val="00F16CA1"/>
    <w:rsid w:val="00F30345"/>
    <w:rsid w:val="00F34A6B"/>
    <w:rsid w:val="00F37E5C"/>
    <w:rsid w:val="00F45027"/>
    <w:rsid w:val="00F45D0D"/>
    <w:rsid w:val="00F669EB"/>
    <w:rsid w:val="00F704CA"/>
    <w:rsid w:val="00F746B5"/>
    <w:rsid w:val="00F774CC"/>
    <w:rsid w:val="00F80E45"/>
    <w:rsid w:val="00F841D9"/>
    <w:rsid w:val="00F84905"/>
    <w:rsid w:val="00F91523"/>
    <w:rsid w:val="00F94BBC"/>
    <w:rsid w:val="00FA481C"/>
    <w:rsid w:val="00FB3011"/>
    <w:rsid w:val="00FB52F8"/>
    <w:rsid w:val="00FC3907"/>
    <w:rsid w:val="00FD0587"/>
    <w:rsid w:val="00FD60A2"/>
    <w:rsid w:val="00FE4208"/>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A84C4F"/>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 w:type="paragraph" w:customStyle="1" w:styleId="WatermarkSample">
    <w:name w:val="_WatermarkSample"/>
    <w:basedOn w:val="Normal"/>
    <w:rsid w:val="00E34F82"/>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93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2223</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 - Sexual Harassment Complaint Procedure</dc:title>
  <dc:subject>OSBA Administrative Regulation</dc:subject>
  <dc:creator>Oregon School Boards Association</dc:creator>
  <cp:keywords/>
  <dc:description/>
  <cp:lastModifiedBy>Leslie Fisher</cp:lastModifiedBy>
  <cp:revision>7</cp:revision>
  <dcterms:created xsi:type="dcterms:W3CDTF">2020-07-29T23:40:00Z</dcterms:created>
  <dcterms:modified xsi:type="dcterms:W3CDTF">2020-07-31T15:49:00Z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