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B66" w:rsidRDefault="00431B66" w:rsidP="00431B66">
      <w:pPr>
        <w:jc w:val="both"/>
        <w:rPr>
          <w:rFonts w:ascii="Times New Roman" w:hAnsi="Times New Roman" w:cs="Times New Roman"/>
          <w:b/>
          <w:szCs w:val="24"/>
        </w:rPr>
      </w:pPr>
      <w:ins w:id="0" w:author="Deb Daum" w:date="2017-06-21T14:46:00Z">
        <w:r>
          <w:rPr>
            <w:rFonts w:ascii="Times New Roman" w:hAnsi="Times New Roman" w:cs="Times New Roman"/>
            <w:b/>
            <w:szCs w:val="24"/>
          </w:rPr>
          <w:t>ADD TO WAYNE COMMUNITY SCHOOLS POLICIES</w:t>
        </w:r>
      </w:ins>
      <w:bookmarkStart w:id="1" w:name="_GoBack"/>
      <w:bookmarkEnd w:id="1"/>
    </w:p>
    <w:p w:rsidR="00431B66" w:rsidRDefault="00431B66" w:rsidP="00431B66">
      <w:pPr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Policy 8121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b/>
          <w:szCs w:val="24"/>
        </w:rPr>
      </w:pPr>
    </w:p>
    <w:p w:rsidR="00431B66" w:rsidRPr="00431B66" w:rsidRDefault="00431B66" w:rsidP="00431B66">
      <w:pPr>
        <w:jc w:val="both"/>
        <w:rPr>
          <w:rFonts w:ascii="Times New Roman" w:hAnsi="Times New Roman" w:cs="Times New Roman"/>
          <w:b/>
          <w:szCs w:val="24"/>
        </w:rPr>
      </w:pPr>
      <w:r w:rsidRPr="00431B66">
        <w:rPr>
          <w:rFonts w:ascii="Times New Roman" w:hAnsi="Times New Roman" w:cs="Times New Roman"/>
          <w:b/>
          <w:szCs w:val="24"/>
        </w:rPr>
        <w:t>BOARD OPERATING PROCEDURES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b/>
          <w:szCs w:val="24"/>
        </w:rPr>
      </w:pPr>
    </w:p>
    <w:p w:rsidR="00431B66" w:rsidRPr="00431B66" w:rsidRDefault="00431B66" w:rsidP="00431B66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431B66">
        <w:rPr>
          <w:rFonts w:ascii="Times New Roman" w:hAnsi="Times New Roman" w:cs="Times New Roman"/>
          <w:b/>
          <w:szCs w:val="24"/>
          <w:u w:val="single"/>
        </w:rPr>
        <w:t>Hiring a Superintendent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 shall employ a Superintendent of Schools to administer the educational program of the Wayne Community Schools in accordance with the policies and directives of the Board.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following procedure will be used for the selection and employment of the Superintendent: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Board acceptance of a resignation or a receipt of a retirement letter from the Superintendent, death of the superintendent, or a letter of termination directed to the Superintendent by the Board upon a two-thirds vote of all Board members shall cause the process for the employment of a Superintendent to begin.</w:t>
      </w:r>
    </w:p>
    <w:p w:rsidR="00431B66" w:rsidRPr="00431B66" w:rsidRDefault="00431B66" w:rsidP="00431B66">
      <w:pPr>
        <w:ind w:left="1080"/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 shall review and approve criteria for selecting a Superintendent.  Such criteria shall include at minimum the existing job description of the superintendent and the current District goals.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 shall review and approve procedures for selecting a Superintendent.  Such procedures shall include but not be limited to decisions to: 1) hire internally or externally; 2) make use of search consultants; 3</w:t>
      </w:r>
      <w:r w:rsidRPr="00431B66">
        <w:rPr>
          <w:rFonts w:ascii="Times New Roman" w:hAnsi="Times New Roman" w:cs="Times New Roman"/>
          <w:szCs w:val="24"/>
        </w:rPr>
        <w:t>) specify</w:t>
      </w:r>
      <w:r w:rsidRPr="00431B66">
        <w:rPr>
          <w:rFonts w:ascii="Times New Roman" w:hAnsi="Times New Roman" w:cs="Times New Roman"/>
          <w:szCs w:val="24"/>
        </w:rPr>
        <w:t xml:space="preserve"> the involvement of the professional staff (certified and classified), the student body and members of the community; 4) develop appropriate advertisement; 5) determine procedure for screening, selecting and interviewing finalists, and 6) making the final selection.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 will determine salary range, fringe benefits, term of office, job description and time lines for evaluations.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 will set a timetable for the hiring process.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Board, or the Board’s designee, will advertise the position.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Board, or the Board’s designee, will screen the applicants and select the finalists.  The Board may further screen the selected finalists.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finalists will be interviewed.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Default="00431B66" w:rsidP="00431B66">
      <w:pPr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 will verify conclusions about the finalists by means of reference checks, community visitation, and documentation of recent health examinations.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Pr="00431B66" w:rsidRDefault="00431B66" w:rsidP="00431B6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 xml:space="preserve">The Board may recall candidates it wishes to interview again before making a final selection. The candidate selected will be contacted by the President and Secretary to </w:t>
      </w:r>
      <w:r w:rsidRPr="00431B66">
        <w:rPr>
          <w:rFonts w:ascii="Times New Roman" w:hAnsi="Times New Roman" w:cs="Times New Roman"/>
          <w:szCs w:val="24"/>
        </w:rPr>
        <w:lastRenderedPageBreak/>
        <w:t>confirm the candidate acceptance of the position and the contract terms and conditions prior to the presentation of the contract to the Board for approval.</w:t>
      </w:r>
    </w:p>
    <w:p w:rsidR="00431B66" w:rsidRPr="00431B66" w:rsidRDefault="00431B66" w:rsidP="00431B6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 xml:space="preserve">The Board will elect the Superintendent at a regular Board meeting by a majority vote </w:t>
      </w:r>
      <w:r w:rsidRPr="00431B66">
        <w:rPr>
          <w:rFonts w:ascii="Times New Roman" w:hAnsi="Times New Roman" w:cs="Times New Roman"/>
          <w:szCs w:val="24"/>
        </w:rPr>
        <w:t xml:space="preserve">of all </w:t>
      </w:r>
      <w:r w:rsidRPr="00431B66">
        <w:rPr>
          <w:rFonts w:ascii="Times New Roman" w:hAnsi="Times New Roman" w:cs="Times New Roman"/>
          <w:szCs w:val="24"/>
        </w:rPr>
        <w:t>members of the board.  The Superintendent elect shall be notif</w:t>
      </w:r>
      <w:r w:rsidRPr="00431B66">
        <w:rPr>
          <w:rFonts w:ascii="Times New Roman" w:hAnsi="Times New Roman" w:cs="Times New Roman"/>
          <w:szCs w:val="24"/>
        </w:rPr>
        <w:t xml:space="preserve">ied as to the date of the Board </w:t>
      </w:r>
      <w:r w:rsidRPr="00431B66">
        <w:rPr>
          <w:rFonts w:ascii="Times New Roman" w:hAnsi="Times New Roman" w:cs="Times New Roman"/>
          <w:szCs w:val="24"/>
        </w:rPr>
        <w:t>meeting in order that any public announcement will be coordinated with the Superintendent elect.</w:t>
      </w:r>
    </w:p>
    <w:p w:rsidR="00431B66" w:rsidRPr="00431B66" w:rsidRDefault="00431B66" w:rsidP="00431B66">
      <w:pPr>
        <w:ind w:left="720"/>
        <w:jc w:val="both"/>
        <w:rPr>
          <w:rFonts w:ascii="Times New Roman" w:hAnsi="Times New Roman" w:cs="Times New Roman"/>
          <w:szCs w:val="24"/>
        </w:rPr>
      </w:pPr>
    </w:p>
    <w:p w:rsidR="00431B66" w:rsidRPr="00431B66" w:rsidRDefault="00431B66" w:rsidP="00431B6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The Board President shall notify all unsuccessful applicants of the election of the Superintendent.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Pr="00431B66" w:rsidRDefault="00431B66" w:rsidP="00431B6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>All application materials for finalists who were not selected shall be retained in the District’s central office for a period of three years after the date of the applications.</w:t>
      </w:r>
    </w:p>
    <w:p w:rsidR="00431B66" w:rsidRPr="00431B66" w:rsidRDefault="00431B66" w:rsidP="00431B66">
      <w:pPr>
        <w:jc w:val="both"/>
        <w:rPr>
          <w:rFonts w:ascii="Times New Roman" w:hAnsi="Times New Roman" w:cs="Times New Roman"/>
          <w:szCs w:val="24"/>
        </w:rPr>
      </w:pPr>
    </w:p>
    <w:p w:rsidR="00431B66" w:rsidRPr="00431B66" w:rsidRDefault="00431B66" w:rsidP="00431B6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431B66">
        <w:rPr>
          <w:rFonts w:ascii="Times New Roman" w:hAnsi="Times New Roman" w:cs="Times New Roman"/>
          <w:szCs w:val="24"/>
        </w:rPr>
        <w:t xml:space="preserve">All application materials, a copy of the contract, and all subsequent contracts and </w:t>
      </w:r>
      <w:r w:rsidRPr="00431B66">
        <w:rPr>
          <w:rFonts w:ascii="Times New Roman" w:hAnsi="Times New Roman" w:cs="Times New Roman"/>
          <w:szCs w:val="24"/>
        </w:rPr>
        <w:t xml:space="preserve">       </w:t>
      </w:r>
      <w:r w:rsidRPr="00431B66">
        <w:rPr>
          <w:rFonts w:ascii="Times New Roman" w:hAnsi="Times New Roman" w:cs="Times New Roman"/>
          <w:szCs w:val="24"/>
        </w:rPr>
        <w:t>related personnel</w:t>
      </w:r>
      <w:r w:rsidRPr="00431B66">
        <w:rPr>
          <w:rFonts w:ascii="Times New Roman" w:hAnsi="Times New Roman" w:cs="Times New Roman"/>
          <w:szCs w:val="24"/>
        </w:rPr>
        <w:t xml:space="preserve"> </w:t>
      </w:r>
      <w:r w:rsidRPr="00431B66">
        <w:rPr>
          <w:rFonts w:ascii="Times New Roman" w:hAnsi="Times New Roman" w:cs="Times New Roman"/>
          <w:szCs w:val="24"/>
        </w:rPr>
        <w:t>materials of the Superintendent-elect shall be retained at the office of the District’s counsel.</w:t>
      </w:r>
    </w:p>
    <w:p w:rsidR="00431B66" w:rsidRPr="00431B66" w:rsidRDefault="00431B66" w:rsidP="00431B66">
      <w:pPr>
        <w:ind w:left="720"/>
        <w:jc w:val="both"/>
        <w:rPr>
          <w:rFonts w:ascii="Times New Roman" w:hAnsi="Times New Roman" w:cs="Times New Roman"/>
          <w:b/>
          <w:szCs w:val="24"/>
        </w:rPr>
      </w:pPr>
    </w:p>
    <w:p w:rsidR="00985E84" w:rsidRPr="00431B66" w:rsidRDefault="00985E84">
      <w:pPr>
        <w:rPr>
          <w:rFonts w:ascii="Times New Roman" w:hAnsi="Times New Roman" w:cs="Times New Roman"/>
          <w:szCs w:val="24"/>
        </w:rPr>
      </w:pPr>
    </w:p>
    <w:sectPr w:rsidR="00985E84" w:rsidRPr="00431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717BF"/>
    <w:multiLevelType w:val="hybridMultilevel"/>
    <w:tmpl w:val="7568B768"/>
    <w:lvl w:ilvl="0" w:tplc="28E43E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 Daum">
    <w15:presenceInfo w15:providerId="None" w15:userId="Deb Da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66"/>
    <w:rsid w:val="00431B66"/>
    <w:rsid w:val="0098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0D996"/>
  <w15:chartTrackingRefBased/>
  <w15:docId w15:val="{4AFE43EF-C31F-49F5-9037-0BABF200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B66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2606</Characters>
  <Application>Microsoft Office Word</Application>
  <DocSecurity>0</DocSecurity>
  <Lines>21</Lines>
  <Paragraphs>6</Paragraphs>
  <ScaleCrop>false</ScaleCrop>
  <Company>Wayne Community Schools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Daum</dc:creator>
  <cp:keywords/>
  <dc:description/>
  <cp:lastModifiedBy>Deb Daum</cp:lastModifiedBy>
  <cp:revision>1</cp:revision>
  <dcterms:created xsi:type="dcterms:W3CDTF">2017-06-21T19:44:00Z</dcterms:created>
  <dcterms:modified xsi:type="dcterms:W3CDTF">2017-06-21T19:48:00Z</dcterms:modified>
</cp:coreProperties>
</file>